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C9A" w:rsidRPr="00546075" w:rsidRDefault="009B3C9A" w:rsidP="007D44A7">
      <w:pPr>
        <w:pStyle w:val="a4"/>
        <w:spacing w:line="360" w:lineRule="auto"/>
        <w:ind w:left="-426"/>
        <w:jc w:val="left"/>
        <w:rPr>
          <w:rFonts w:ascii="Tahoma" w:hAnsi="Tahoma" w:cs="Tahoma"/>
          <w:sz w:val="16"/>
          <w:szCs w:val="16"/>
          <w:u w:val="none"/>
        </w:rPr>
      </w:pPr>
      <w:r w:rsidRPr="009B3C9A">
        <w:rPr>
          <w:rFonts w:ascii="Tahoma" w:hAnsi="Tahoma" w:cs="Tahoma"/>
          <w:sz w:val="30"/>
          <w:szCs w:val="30"/>
          <w:u w:val="none"/>
        </w:rPr>
        <w:t xml:space="preserve">  </w:t>
      </w:r>
    </w:p>
    <w:p w:rsidR="001557BF" w:rsidRPr="004E2CBE" w:rsidRDefault="00DD4A92" w:rsidP="001557BF">
      <w:pPr>
        <w:pStyle w:val="a4"/>
        <w:spacing w:line="240" w:lineRule="auto"/>
        <w:ind w:right="-625"/>
        <w:jc w:val="left"/>
        <w:rPr>
          <w:rFonts w:ascii="Tahoma" w:hAnsi="Tahoma" w:cs="Tahoma"/>
          <w:sz w:val="32"/>
          <w:szCs w:val="32"/>
          <w:u w:val="none"/>
        </w:rPr>
      </w:pPr>
      <w:r>
        <w:rPr>
          <w:rFonts w:ascii="Tahoma" w:hAnsi="Tahoma" w:cs="Tahoma"/>
          <w:noProof/>
        </w:rPr>
        <w:drawing>
          <wp:anchor distT="0" distB="0" distL="114300" distR="114300" simplePos="0" relativeHeight="251657728" behindDoc="1" locked="0" layoutInCell="1" allowOverlap="1">
            <wp:simplePos x="0" y="0"/>
            <wp:positionH relativeFrom="column">
              <wp:posOffset>-571500</wp:posOffset>
            </wp:positionH>
            <wp:positionV relativeFrom="page">
              <wp:posOffset>228600</wp:posOffset>
            </wp:positionV>
            <wp:extent cx="1028700" cy="971550"/>
            <wp:effectExtent l="19050" t="0" r="0" b="0"/>
            <wp:wrapTight wrapText="bothSides">
              <wp:wrapPolygon edited="0">
                <wp:start x="8000" y="0"/>
                <wp:lineTo x="5600" y="424"/>
                <wp:lineTo x="0" y="5506"/>
                <wp:lineTo x="-400" y="14400"/>
                <wp:lineTo x="4800" y="20329"/>
                <wp:lineTo x="5600" y="20329"/>
                <wp:lineTo x="7600" y="21176"/>
                <wp:lineTo x="8000" y="21176"/>
                <wp:lineTo x="13600" y="21176"/>
                <wp:lineTo x="14000" y="21176"/>
                <wp:lineTo x="16000" y="20329"/>
                <wp:lineTo x="17200" y="20329"/>
                <wp:lineTo x="21600" y="14824"/>
                <wp:lineTo x="21600" y="8894"/>
                <wp:lineTo x="21200" y="5082"/>
                <wp:lineTo x="16400" y="847"/>
                <wp:lineTo x="13600" y="0"/>
                <wp:lineTo x="8000" y="0"/>
              </wp:wrapPolygon>
            </wp:wrapTight>
            <wp:docPr id="6" name="Εικόνα 6" descr="T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DEL1"/>
                    <pic:cNvPicPr>
                      <a:picLocks noChangeAspect="1" noChangeArrowheads="1"/>
                    </pic:cNvPicPr>
                  </pic:nvPicPr>
                  <pic:blipFill>
                    <a:blip r:embed="rId5" cstate="print">
                      <a:lum contrast="18000"/>
                    </a:blip>
                    <a:srcRect/>
                    <a:stretch>
                      <a:fillRect/>
                    </a:stretch>
                  </pic:blipFill>
                  <pic:spPr bwMode="auto">
                    <a:xfrm>
                      <a:off x="0" y="0"/>
                      <a:ext cx="1028700" cy="971550"/>
                    </a:xfrm>
                    <a:prstGeom prst="rect">
                      <a:avLst/>
                    </a:prstGeom>
                    <a:noFill/>
                  </pic:spPr>
                </pic:pic>
              </a:graphicData>
            </a:graphic>
          </wp:anchor>
        </w:drawing>
      </w:r>
      <w:r w:rsidR="001557BF">
        <w:rPr>
          <w:rFonts w:ascii="Tahoma" w:hAnsi="Tahoma" w:cs="Tahoma"/>
          <w:sz w:val="32"/>
          <w:szCs w:val="32"/>
          <w:u w:val="none"/>
        </w:rPr>
        <w:t xml:space="preserve"> </w:t>
      </w:r>
      <w:r w:rsidR="00922CF9">
        <w:rPr>
          <w:rFonts w:ascii="Tahoma" w:hAnsi="Tahoma" w:cs="Tahoma"/>
          <w:sz w:val="32"/>
          <w:szCs w:val="32"/>
          <w:u w:val="none"/>
        </w:rPr>
        <w:t xml:space="preserve">  </w:t>
      </w:r>
      <w:r w:rsidR="009B3C9A" w:rsidRPr="004E2CBE">
        <w:rPr>
          <w:rFonts w:ascii="Tahoma" w:hAnsi="Tahoma" w:cs="Tahoma"/>
          <w:sz w:val="32"/>
          <w:szCs w:val="32"/>
          <w:u w:val="none"/>
        </w:rPr>
        <w:t xml:space="preserve">ΣΥΛΛΟΓΟΣ ΔΙΚΑΣΤΙΚΩΝ ΥΠΑΛΛΗΛΩΝ ΑΘΗΝΑΣ </w:t>
      </w:r>
    </w:p>
    <w:p w:rsidR="009B3C9A" w:rsidRPr="000802EC" w:rsidRDefault="007D44A7" w:rsidP="00E1763B">
      <w:pPr>
        <w:rPr>
          <w:rFonts w:ascii="Tahoma" w:hAnsi="Tahoma" w:cs="Tahoma"/>
          <w:b/>
          <w:sz w:val="18"/>
          <w:szCs w:val="18"/>
        </w:rPr>
      </w:pPr>
      <w:r>
        <w:rPr>
          <w:rFonts w:ascii="Tahoma" w:hAnsi="Tahoma" w:cs="Tahoma"/>
          <w:b/>
          <w:sz w:val="18"/>
          <w:szCs w:val="18"/>
        </w:rPr>
        <w:t xml:space="preserve">       </w:t>
      </w:r>
      <w:r w:rsidR="00922CF9">
        <w:rPr>
          <w:rFonts w:ascii="Tahoma" w:hAnsi="Tahoma" w:cs="Tahoma"/>
          <w:b/>
          <w:sz w:val="18"/>
          <w:szCs w:val="18"/>
        </w:rPr>
        <w:t xml:space="preserve">  </w:t>
      </w:r>
      <w:r>
        <w:rPr>
          <w:rFonts w:ascii="Tahoma" w:hAnsi="Tahoma" w:cs="Tahoma"/>
          <w:b/>
          <w:sz w:val="18"/>
          <w:szCs w:val="18"/>
        </w:rPr>
        <w:t xml:space="preserve">  </w:t>
      </w:r>
      <w:r w:rsidR="00922CF9">
        <w:rPr>
          <w:rFonts w:ascii="Tahoma" w:hAnsi="Tahoma" w:cs="Tahoma"/>
          <w:b/>
          <w:sz w:val="18"/>
          <w:szCs w:val="18"/>
        </w:rPr>
        <w:t xml:space="preserve"> </w:t>
      </w:r>
      <w:r>
        <w:rPr>
          <w:rFonts w:ascii="Tahoma" w:hAnsi="Tahoma" w:cs="Tahoma"/>
          <w:b/>
          <w:sz w:val="18"/>
          <w:szCs w:val="18"/>
        </w:rPr>
        <w:t xml:space="preserve"> </w:t>
      </w:r>
      <w:r w:rsidR="009B3C9A" w:rsidRPr="000802EC">
        <w:rPr>
          <w:rFonts w:ascii="Tahoma" w:hAnsi="Tahoma" w:cs="Tahoma"/>
          <w:b/>
          <w:sz w:val="18"/>
          <w:szCs w:val="18"/>
        </w:rPr>
        <w:t>Πρώην Σχολή Ευελπίδων, Πρωτοδικείο Αθηνών, κτίριο 12, ισόγειο, Τ.Κ. 11362</w:t>
      </w:r>
    </w:p>
    <w:p w:rsidR="009B3C9A" w:rsidRDefault="007D44A7" w:rsidP="00E1763B">
      <w:pPr>
        <w:rPr>
          <w:rFonts w:ascii="Tahoma" w:hAnsi="Tahoma" w:cs="Tahoma"/>
          <w:b/>
          <w:sz w:val="18"/>
          <w:szCs w:val="18"/>
        </w:rPr>
      </w:pPr>
      <w:r>
        <w:rPr>
          <w:rFonts w:ascii="Tahoma" w:hAnsi="Tahoma" w:cs="Tahoma"/>
          <w:b/>
          <w:sz w:val="18"/>
          <w:szCs w:val="18"/>
        </w:rPr>
        <w:t xml:space="preserve">            </w:t>
      </w:r>
      <w:r w:rsidR="00922CF9">
        <w:rPr>
          <w:rFonts w:ascii="Tahoma" w:hAnsi="Tahoma" w:cs="Tahoma"/>
          <w:b/>
          <w:sz w:val="18"/>
          <w:szCs w:val="18"/>
        </w:rPr>
        <w:t xml:space="preserve">  </w:t>
      </w:r>
      <w:r>
        <w:rPr>
          <w:rFonts w:ascii="Tahoma" w:hAnsi="Tahoma" w:cs="Tahoma"/>
          <w:b/>
          <w:sz w:val="18"/>
          <w:szCs w:val="18"/>
        </w:rPr>
        <w:t xml:space="preserve"> </w:t>
      </w:r>
      <w:r w:rsidR="009B3C9A" w:rsidRPr="000802EC">
        <w:rPr>
          <w:rFonts w:ascii="Tahoma" w:hAnsi="Tahoma" w:cs="Tahoma"/>
          <w:b/>
          <w:sz w:val="18"/>
          <w:szCs w:val="18"/>
        </w:rPr>
        <w:t xml:space="preserve">Τηλ. 210 8842403, 210 8840370, </w:t>
      </w:r>
      <w:r w:rsidR="009B3C9A" w:rsidRPr="000802EC">
        <w:rPr>
          <w:rFonts w:ascii="Tahoma" w:hAnsi="Tahoma" w:cs="Tahoma"/>
          <w:b/>
          <w:sz w:val="18"/>
          <w:szCs w:val="18"/>
          <w:lang w:val="en-US"/>
        </w:rPr>
        <w:t>Fax</w:t>
      </w:r>
      <w:r w:rsidR="009B3C9A" w:rsidRPr="000802EC">
        <w:rPr>
          <w:rFonts w:ascii="Tahoma" w:hAnsi="Tahoma" w:cs="Tahoma"/>
          <w:b/>
          <w:sz w:val="18"/>
          <w:szCs w:val="18"/>
        </w:rPr>
        <w:t xml:space="preserve">: 210 8842403, </w:t>
      </w:r>
      <w:r w:rsidR="009B3C9A" w:rsidRPr="000802EC">
        <w:rPr>
          <w:rFonts w:ascii="Tahoma" w:hAnsi="Tahoma" w:cs="Tahoma"/>
          <w:b/>
          <w:sz w:val="18"/>
          <w:szCs w:val="18"/>
          <w:lang w:val="en-US"/>
        </w:rPr>
        <w:t>e</w:t>
      </w:r>
      <w:r w:rsidR="009B3C9A" w:rsidRPr="000802EC">
        <w:rPr>
          <w:rFonts w:ascii="Tahoma" w:hAnsi="Tahoma" w:cs="Tahoma"/>
          <w:b/>
          <w:sz w:val="18"/>
          <w:szCs w:val="18"/>
        </w:rPr>
        <w:t>-</w:t>
      </w:r>
      <w:r w:rsidR="009B3C9A" w:rsidRPr="000802EC">
        <w:rPr>
          <w:rFonts w:ascii="Tahoma" w:hAnsi="Tahoma" w:cs="Tahoma"/>
          <w:b/>
          <w:sz w:val="18"/>
          <w:szCs w:val="18"/>
          <w:lang w:val="en-US"/>
        </w:rPr>
        <w:t>mail</w:t>
      </w:r>
      <w:r w:rsidR="009B3C9A" w:rsidRPr="000802EC">
        <w:rPr>
          <w:rFonts w:ascii="Tahoma" w:hAnsi="Tahoma" w:cs="Tahoma"/>
          <w:b/>
          <w:sz w:val="18"/>
          <w:szCs w:val="18"/>
        </w:rPr>
        <w:t>:</w:t>
      </w:r>
      <w:r w:rsidR="009B3C9A" w:rsidRPr="000802EC">
        <w:rPr>
          <w:rFonts w:ascii="Tahoma" w:hAnsi="Tahoma" w:cs="Tahoma"/>
          <w:b/>
          <w:sz w:val="18"/>
          <w:szCs w:val="18"/>
          <w:lang w:val="en-US"/>
        </w:rPr>
        <w:t>info</w:t>
      </w:r>
      <w:r w:rsidR="009B3C9A" w:rsidRPr="000802EC">
        <w:rPr>
          <w:rFonts w:ascii="Tahoma" w:hAnsi="Tahoma" w:cs="Tahoma"/>
          <w:b/>
          <w:sz w:val="18"/>
          <w:szCs w:val="18"/>
        </w:rPr>
        <w:t>@</w:t>
      </w:r>
      <w:r w:rsidR="009B3C9A" w:rsidRPr="000802EC">
        <w:rPr>
          <w:rFonts w:ascii="Tahoma" w:hAnsi="Tahoma" w:cs="Tahoma"/>
          <w:b/>
          <w:sz w:val="18"/>
          <w:szCs w:val="18"/>
          <w:lang w:val="en-US"/>
        </w:rPr>
        <w:t>sdya</w:t>
      </w:r>
      <w:r w:rsidR="009B3C9A" w:rsidRPr="000802EC">
        <w:rPr>
          <w:rFonts w:ascii="Tahoma" w:hAnsi="Tahoma" w:cs="Tahoma"/>
          <w:b/>
          <w:sz w:val="18"/>
          <w:szCs w:val="18"/>
        </w:rPr>
        <w:t>.</w:t>
      </w:r>
      <w:r w:rsidR="00805215" w:rsidRPr="000802EC">
        <w:rPr>
          <w:rFonts w:ascii="Tahoma" w:hAnsi="Tahoma" w:cs="Tahoma"/>
          <w:b/>
          <w:sz w:val="18"/>
          <w:szCs w:val="18"/>
          <w:lang w:val="en-US"/>
        </w:rPr>
        <w:t>go</w:t>
      </w:r>
    </w:p>
    <w:p w:rsidR="00BD38B0" w:rsidRPr="00BD38B0" w:rsidRDefault="00BD38B0" w:rsidP="00E1763B">
      <w:pPr>
        <w:rPr>
          <w:rFonts w:ascii="Tahoma" w:hAnsi="Tahoma" w:cs="Tahoma"/>
          <w:b/>
          <w:sz w:val="12"/>
          <w:szCs w:val="12"/>
        </w:rPr>
      </w:pPr>
    </w:p>
    <w:p w:rsidR="004E4F06" w:rsidRDefault="009B3C9A" w:rsidP="00BD38B0">
      <w:pPr>
        <w:spacing w:line="360" w:lineRule="auto"/>
        <w:ind w:left="5760"/>
        <w:jc w:val="center"/>
        <w:rPr>
          <w:rFonts w:ascii="Georgia" w:hAnsi="Georgia" w:cs="Tahoma"/>
          <w:b/>
          <w:sz w:val="20"/>
          <w:szCs w:val="20"/>
          <w:lang w:val="en-US"/>
        </w:rPr>
      </w:pPr>
      <w:r w:rsidRPr="00546075">
        <w:rPr>
          <w:rFonts w:ascii="Tahoma" w:hAnsi="Tahoma" w:cs="Tahoma"/>
          <w:b/>
          <w:sz w:val="4"/>
          <w:szCs w:val="4"/>
        </w:rPr>
        <w:t xml:space="preserve">                                                                               </w:t>
      </w:r>
      <w:r w:rsidR="00616739" w:rsidRPr="00191C8F">
        <w:rPr>
          <w:rFonts w:ascii="Georgia" w:hAnsi="Georgia" w:cs="Tahoma"/>
          <w:b/>
          <w:sz w:val="20"/>
          <w:szCs w:val="20"/>
        </w:rPr>
        <w:t xml:space="preserve">Αθήνα </w:t>
      </w:r>
      <w:r w:rsidR="00DA3623" w:rsidRPr="00191C8F">
        <w:rPr>
          <w:rFonts w:ascii="Georgia" w:hAnsi="Georgia" w:cs="Tahoma"/>
          <w:b/>
          <w:sz w:val="20"/>
          <w:szCs w:val="20"/>
        </w:rPr>
        <w:t xml:space="preserve"> </w:t>
      </w:r>
      <w:r w:rsidR="002B27CF">
        <w:rPr>
          <w:rFonts w:ascii="Georgia" w:hAnsi="Georgia" w:cs="Tahoma"/>
          <w:b/>
          <w:sz w:val="20"/>
          <w:szCs w:val="20"/>
        </w:rPr>
        <w:t>3-4</w:t>
      </w:r>
      <w:r w:rsidR="005934CF">
        <w:rPr>
          <w:rFonts w:ascii="Georgia" w:hAnsi="Georgia" w:cs="Tahoma"/>
          <w:b/>
          <w:sz w:val="20"/>
          <w:szCs w:val="20"/>
        </w:rPr>
        <w:t>-</w:t>
      </w:r>
      <w:r w:rsidR="002B27CF">
        <w:rPr>
          <w:rFonts w:ascii="Georgia" w:hAnsi="Georgia" w:cs="Tahoma"/>
          <w:b/>
          <w:sz w:val="20"/>
          <w:szCs w:val="20"/>
        </w:rPr>
        <w:t>2018</w:t>
      </w:r>
      <w:r w:rsidR="00BD38B0">
        <w:rPr>
          <w:rFonts w:ascii="Georgia" w:hAnsi="Georgia" w:cs="Tahoma"/>
          <w:b/>
          <w:sz w:val="20"/>
          <w:szCs w:val="20"/>
        </w:rPr>
        <w:t xml:space="preserve">  </w:t>
      </w:r>
      <w:r w:rsidR="00191C8F" w:rsidRPr="00191C8F">
        <w:rPr>
          <w:rFonts w:ascii="Georgia" w:hAnsi="Georgia" w:cs="Tahoma"/>
          <w:b/>
          <w:sz w:val="20"/>
          <w:szCs w:val="20"/>
        </w:rPr>
        <w:t xml:space="preserve">  </w:t>
      </w:r>
      <w:r w:rsidR="004E4F06">
        <w:rPr>
          <w:rFonts w:ascii="Georgia" w:hAnsi="Georgia" w:cs="Tahoma"/>
          <w:b/>
          <w:sz w:val="20"/>
          <w:szCs w:val="20"/>
          <w:lang w:val="en-US"/>
        </w:rPr>
        <w:t xml:space="preserve">    </w:t>
      </w:r>
    </w:p>
    <w:p w:rsidR="00602521" w:rsidRDefault="004E4F06" w:rsidP="00BD38B0">
      <w:pPr>
        <w:spacing w:line="360" w:lineRule="auto"/>
        <w:ind w:left="5760"/>
        <w:jc w:val="center"/>
        <w:rPr>
          <w:rFonts w:ascii="Georgia" w:hAnsi="Georgia" w:cs="Tahoma"/>
          <w:b/>
          <w:sz w:val="20"/>
          <w:szCs w:val="20"/>
        </w:rPr>
      </w:pPr>
      <w:r>
        <w:rPr>
          <w:rFonts w:ascii="Georgia" w:hAnsi="Georgia" w:cs="Tahoma"/>
          <w:b/>
          <w:sz w:val="20"/>
          <w:szCs w:val="20"/>
          <w:lang w:val="en-US"/>
        </w:rPr>
        <w:t xml:space="preserve">                        </w:t>
      </w:r>
      <w:r w:rsidR="00BD38B0">
        <w:rPr>
          <w:rFonts w:ascii="Georgia" w:hAnsi="Georgia" w:cs="Tahoma"/>
          <w:b/>
          <w:sz w:val="20"/>
          <w:szCs w:val="20"/>
        </w:rPr>
        <w:t xml:space="preserve">Αρ. </w:t>
      </w:r>
      <w:proofErr w:type="spellStart"/>
      <w:r w:rsidR="00BD38B0">
        <w:rPr>
          <w:rFonts w:ascii="Georgia" w:hAnsi="Georgia" w:cs="Tahoma"/>
          <w:b/>
          <w:sz w:val="20"/>
          <w:szCs w:val="20"/>
        </w:rPr>
        <w:t>Πρώτ</w:t>
      </w:r>
      <w:proofErr w:type="spellEnd"/>
      <w:r w:rsidR="00BD38B0">
        <w:rPr>
          <w:rFonts w:ascii="Georgia" w:hAnsi="Georgia" w:cs="Tahoma"/>
          <w:b/>
          <w:sz w:val="20"/>
          <w:szCs w:val="20"/>
        </w:rPr>
        <w:t>. :</w:t>
      </w:r>
      <w:r w:rsidR="00BD38B0" w:rsidRPr="00191C8F">
        <w:rPr>
          <w:rFonts w:ascii="Georgia" w:hAnsi="Georgia" w:cs="Tahoma"/>
          <w:b/>
          <w:sz w:val="20"/>
          <w:szCs w:val="20"/>
        </w:rPr>
        <w:t xml:space="preserve"> </w:t>
      </w:r>
      <w:r w:rsidR="002B27CF">
        <w:rPr>
          <w:rFonts w:ascii="Georgia" w:hAnsi="Georgia" w:cs="Tahoma"/>
          <w:b/>
          <w:sz w:val="20"/>
          <w:szCs w:val="20"/>
        </w:rPr>
        <w:t>105</w:t>
      </w:r>
      <w:r w:rsidR="00BD38B0" w:rsidRPr="00191C8F">
        <w:rPr>
          <w:rFonts w:ascii="Georgia" w:hAnsi="Georgia" w:cs="Tahoma"/>
          <w:b/>
          <w:sz w:val="20"/>
          <w:szCs w:val="20"/>
        </w:rPr>
        <w:t xml:space="preserve">  </w:t>
      </w:r>
      <w:r w:rsidR="00BD38B0" w:rsidRPr="00FD4035">
        <w:rPr>
          <w:rFonts w:ascii="Georgia" w:hAnsi="Georgia" w:cs="Tahoma"/>
          <w:b/>
          <w:sz w:val="20"/>
          <w:szCs w:val="20"/>
        </w:rPr>
        <w:t xml:space="preserve">                                                                           </w:t>
      </w:r>
    </w:p>
    <w:p w:rsidR="00DD688A" w:rsidRDefault="00602521" w:rsidP="00BD38B0">
      <w:pPr>
        <w:spacing w:line="276" w:lineRule="auto"/>
        <w:ind w:firstLine="720"/>
        <w:jc w:val="center"/>
        <w:rPr>
          <w:rFonts w:ascii="Georgia" w:hAnsi="Georgia" w:cs="Tahoma"/>
          <w:b/>
          <w:sz w:val="8"/>
          <w:szCs w:val="8"/>
        </w:rPr>
      </w:pPr>
      <w:r>
        <w:rPr>
          <w:rFonts w:ascii="Georgia" w:hAnsi="Georgia" w:cs="Tahoma"/>
          <w:b/>
          <w:sz w:val="20"/>
          <w:szCs w:val="20"/>
        </w:rPr>
        <w:t xml:space="preserve">                                          </w:t>
      </w:r>
      <w:r w:rsidR="00546075">
        <w:rPr>
          <w:rFonts w:ascii="Georgia" w:hAnsi="Georgia" w:cs="Tahoma"/>
          <w:b/>
          <w:sz w:val="20"/>
          <w:szCs w:val="20"/>
        </w:rPr>
        <w:t xml:space="preserve">                                </w:t>
      </w:r>
      <w:r w:rsidR="005013A4">
        <w:rPr>
          <w:rFonts w:ascii="Georgia" w:hAnsi="Georgia" w:cs="Tahoma"/>
          <w:b/>
          <w:sz w:val="20"/>
          <w:szCs w:val="20"/>
        </w:rPr>
        <w:t xml:space="preserve"> </w:t>
      </w:r>
    </w:p>
    <w:p w:rsidR="00E72BC1" w:rsidRPr="00DE0BA4" w:rsidRDefault="00E72BC1" w:rsidP="00A6769C">
      <w:pPr>
        <w:ind w:left="-426" w:right="-245" w:firstLine="284"/>
        <w:jc w:val="both"/>
        <w:rPr>
          <w:rFonts w:ascii="Georgia" w:hAnsi="Georgia" w:cs="Tahoma"/>
          <w:sz w:val="20"/>
          <w:szCs w:val="20"/>
        </w:rPr>
      </w:pPr>
    </w:p>
    <w:p w:rsidR="00E72BC1" w:rsidRPr="00E72BC1" w:rsidRDefault="00DE0BA4" w:rsidP="00DE0BA4">
      <w:pPr>
        <w:pStyle w:val="yiv388372791msonormal"/>
        <w:shd w:val="clear" w:color="auto" w:fill="FFFFFF"/>
        <w:spacing w:before="0" w:after="0" w:line="360" w:lineRule="auto"/>
        <w:rPr>
          <w:rFonts w:ascii="Georgia" w:hAnsi="Georgia"/>
          <w:b/>
          <w:bCs/>
          <w:sz w:val="32"/>
          <w:szCs w:val="32"/>
        </w:rPr>
      </w:pPr>
      <w:r>
        <w:rPr>
          <w:rFonts w:ascii="Georgia" w:hAnsi="Georgia"/>
          <w:b/>
          <w:bCs/>
          <w:sz w:val="32"/>
          <w:szCs w:val="32"/>
        </w:rPr>
        <w:t xml:space="preserve">                        </w:t>
      </w:r>
      <w:r w:rsidR="00E72BC1" w:rsidRPr="00E72BC1">
        <w:rPr>
          <w:rFonts w:ascii="Georgia" w:hAnsi="Georgia"/>
          <w:b/>
          <w:bCs/>
          <w:sz w:val="32"/>
          <w:szCs w:val="32"/>
        </w:rPr>
        <w:t>ΑΝΑΚΟΙΝΩΣΗ – ΔΙΑΜΑΡΤΥΡΙΑ</w:t>
      </w:r>
    </w:p>
    <w:p w:rsidR="00E72BC1" w:rsidRPr="00DE0BA4" w:rsidRDefault="00E72BC1" w:rsidP="00E33AC1">
      <w:pPr>
        <w:spacing w:line="360" w:lineRule="auto"/>
        <w:ind w:right="-514"/>
        <w:jc w:val="both"/>
        <w:rPr>
          <w:rFonts w:ascii="Georgia" w:hAnsi="Georgia" w:cs="Tahoma"/>
          <w:sz w:val="12"/>
          <w:szCs w:val="12"/>
        </w:rPr>
      </w:pPr>
    </w:p>
    <w:p w:rsidR="00E72BC1" w:rsidRPr="00E33AC1" w:rsidRDefault="00E72BC1" w:rsidP="002B27CF">
      <w:pPr>
        <w:spacing w:line="360" w:lineRule="auto"/>
        <w:ind w:left="-360" w:right="115" w:firstLine="720"/>
        <w:jc w:val="both"/>
        <w:rPr>
          <w:rFonts w:ascii="Georgia" w:hAnsi="Georgia" w:cs="Tahoma"/>
          <w:sz w:val="26"/>
          <w:szCs w:val="26"/>
        </w:rPr>
      </w:pPr>
      <w:r w:rsidRPr="00E33AC1">
        <w:rPr>
          <w:rFonts w:ascii="Georgia" w:hAnsi="Georgia" w:cs="Tahoma"/>
          <w:sz w:val="26"/>
          <w:szCs w:val="26"/>
        </w:rPr>
        <w:t xml:space="preserve">Το Δ.Σ.  του Συλλόγου Δικαστικών Υπαλλήλων Αθήνας εκφράζει την διαφωνία του και </w:t>
      </w:r>
      <w:r w:rsidRPr="00E33AC1">
        <w:rPr>
          <w:rFonts w:ascii="Georgia" w:hAnsi="Georgia" w:cs="Tahoma"/>
          <w:b/>
          <w:sz w:val="26"/>
          <w:szCs w:val="26"/>
        </w:rPr>
        <w:t>διαμαρτύρεται έντονα</w:t>
      </w:r>
      <w:r w:rsidRPr="00E33AC1">
        <w:rPr>
          <w:rFonts w:ascii="Georgia" w:hAnsi="Georgia" w:cs="Tahoma"/>
          <w:sz w:val="26"/>
          <w:szCs w:val="26"/>
        </w:rPr>
        <w:t xml:space="preserve"> για την απόφαση της Διοίκησης του Πρωτοδικείου  Αθηνών να τοποθετήσει και δεύτερο συνάδελφο Γραμματέα στην φύλαξη της πύλης του κτι</w:t>
      </w:r>
      <w:r w:rsidR="00E33AC1">
        <w:rPr>
          <w:rFonts w:ascii="Georgia" w:hAnsi="Georgia" w:cs="Tahoma"/>
          <w:sz w:val="26"/>
          <w:szCs w:val="26"/>
        </w:rPr>
        <w:t>ριακού συγκροτήματος της πρώην Σχολής Ε</w:t>
      </w:r>
      <w:r w:rsidRPr="00E33AC1">
        <w:rPr>
          <w:rFonts w:ascii="Georgia" w:hAnsi="Georgia" w:cs="Tahoma"/>
          <w:sz w:val="26"/>
          <w:szCs w:val="26"/>
        </w:rPr>
        <w:t>υελπίδων .</w:t>
      </w:r>
    </w:p>
    <w:p w:rsidR="00FD49F3" w:rsidRPr="00E33AC1" w:rsidRDefault="00E72BC1" w:rsidP="002B27CF">
      <w:pPr>
        <w:spacing w:line="360" w:lineRule="auto"/>
        <w:ind w:left="-360" w:right="115" w:firstLine="720"/>
        <w:jc w:val="both"/>
        <w:rPr>
          <w:rFonts w:ascii="Georgia" w:hAnsi="Georgia" w:cs="Tahoma"/>
          <w:sz w:val="26"/>
          <w:szCs w:val="26"/>
        </w:rPr>
      </w:pPr>
      <w:r w:rsidRPr="00E33AC1">
        <w:rPr>
          <w:rFonts w:ascii="Georgia" w:hAnsi="Georgia" w:cs="Tahoma"/>
          <w:sz w:val="26"/>
          <w:szCs w:val="26"/>
        </w:rPr>
        <w:t>Με την απόφαση αυτή</w:t>
      </w:r>
      <w:r w:rsidR="00E33AC1">
        <w:rPr>
          <w:rFonts w:ascii="Georgia" w:hAnsi="Georgia" w:cs="Tahoma"/>
          <w:sz w:val="26"/>
          <w:szCs w:val="26"/>
        </w:rPr>
        <w:t>,</w:t>
      </w:r>
      <w:r w:rsidRPr="00E33AC1">
        <w:rPr>
          <w:rFonts w:ascii="Georgia" w:hAnsi="Georgia" w:cs="Tahoma"/>
          <w:sz w:val="26"/>
          <w:szCs w:val="26"/>
        </w:rPr>
        <w:t xml:space="preserve"> αφενός</w:t>
      </w:r>
      <w:r w:rsidR="00FD49F3" w:rsidRPr="00E33AC1">
        <w:rPr>
          <w:rFonts w:ascii="Georgia" w:hAnsi="Georgia" w:cs="Tahoma"/>
          <w:sz w:val="26"/>
          <w:szCs w:val="26"/>
        </w:rPr>
        <w:t xml:space="preserve"> μεν</w:t>
      </w:r>
      <w:r w:rsidRPr="00E33AC1">
        <w:rPr>
          <w:rFonts w:ascii="Georgia" w:hAnsi="Georgia" w:cs="Tahoma"/>
          <w:sz w:val="26"/>
          <w:szCs w:val="26"/>
        </w:rPr>
        <w:t xml:space="preserve"> αγνοείται το μεγάλο πρόβλημα που αντιμετωπ</w:t>
      </w:r>
      <w:r w:rsidR="00E33AC1">
        <w:rPr>
          <w:rFonts w:ascii="Georgia" w:hAnsi="Georgia" w:cs="Tahoma"/>
          <w:sz w:val="26"/>
          <w:szCs w:val="26"/>
        </w:rPr>
        <w:t>ίζει το</w:t>
      </w:r>
      <w:r w:rsidRPr="00E33AC1">
        <w:rPr>
          <w:rFonts w:ascii="Georgia" w:hAnsi="Georgia" w:cs="Tahoma"/>
          <w:sz w:val="26"/>
          <w:szCs w:val="26"/>
        </w:rPr>
        <w:t xml:space="preserve"> Πρωτοδικείο Αθηνών από την έλλειψη προσωπικού</w:t>
      </w:r>
      <w:r w:rsidR="00E33AC1">
        <w:rPr>
          <w:rFonts w:ascii="Georgia" w:hAnsi="Georgia" w:cs="Tahoma"/>
          <w:sz w:val="26"/>
          <w:szCs w:val="26"/>
        </w:rPr>
        <w:t>,</w:t>
      </w:r>
      <w:r w:rsidR="00FD49F3" w:rsidRPr="00E33AC1">
        <w:rPr>
          <w:rFonts w:ascii="Georgia" w:hAnsi="Georgia" w:cs="Tahoma"/>
          <w:sz w:val="26"/>
          <w:szCs w:val="26"/>
        </w:rPr>
        <w:t xml:space="preserve"> αφετέρου δε εντέλλονται Δικαστικοί Υπάλληλοι να εργαστούν σε αντικείμενο εργασίας που δεν έχει καμιά σχέση με την ιδιότητά τους και δεν προβλέπεται από το νόμο.</w:t>
      </w:r>
    </w:p>
    <w:p w:rsidR="00E72BC1" w:rsidRPr="00E33AC1" w:rsidRDefault="00E72BC1" w:rsidP="002B27CF">
      <w:pPr>
        <w:spacing w:line="360" w:lineRule="auto"/>
        <w:ind w:left="-360" w:right="115" w:firstLine="720"/>
        <w:jc w:val="both"/>
        <w:rPr>
          <w:rFonts w:ascii="Georgia" w:hAnsi="Georgia" w:cs="Tahoma"/>
          <w:sz w:val="26"/>
          <w:szCs w:val="26"/>
        </w:rPr>
      </w:pPr>
      <w:r w:rsidRPr="00E33AC1">
        <w:rPr>
          <w:rFonts w:ascii="Georgia" w:hAnsi="Georgia" w:cs="Tahoma"/>
          <w:sz w:val="26"/>
          <w:szCs w:val="26"/>
        </w:rPr>
        <w:t xml:space="preserve"> </w:t>
      </w:r>
      <w:r w:rsidR="00FD49F3" w:rsidRPr="00E33AC1">
        <w:rPr>
          <w:rFonts w:ascii="Georgia" w:hAnsi="Georgia" w:cs="Tahoma"/>
          <w:sz w:val="26"/>
          <w:szCs w:val="26"/>
        </w:rPr>
        <w:t>Ε</w:t>
      </w:r>
      <w:r w:rsidRPr="00E33AC1">
        <w:rPr>
          <w:rFonts w:ascii="Georgia" w:hAnsi="Georgia" w:cs="Tahoma"/>
          <w:sz w:val="26"/>
          <w:szCs w:val="26"/>
        </w:rPr>
        <w:t>ίναι απαράδεκ</w:t>
      </w:r>
      <w:r w:rsidR="00FD49F3" w:rsidRPr="00E33AC1">
        <w:rPr>
          <w:rFonts w:ascii="Georgia" w:hAnsi="Georgia" w:cs="Tahoma"/>
          <w:sz w:val="26"/>
          <w:szCs w:val="26"/>
        </w:rPr>
        <w:t>το συνάδελφοι γραμματείς να</w:t>
      </w:r>
      <w:r w:rsidRPr="00E33AC1">
        <w:rPr>
          <w:rFonts w:ascii="Georgia" w:hAnsi="Georgia" w:cs="Tahoma"/>
          <w:sz w:val="26"/>
          <w:szCs w:val="26"/>
        </w:rPr>
        <w:t xml:space="preserve"> μετακινούνται απ</w:t>
      </w:r>
      <w:r w:rsidR="00FD49F3" w:rsidRPr="00E33AC1">
        <w:rPr>
          <w:rFonts w:ascii="Georgia" w:hAnsi="Georgia" w:cs="Tahoma"/>
          <w:sz w:val="26"/>
          <w:szCs w:val="26"/>
        </w:rPr>
        <w:t>ό παραγωγικές θέσεις, ειδικά σε μια χρονική περίοδο</w:t>
      </w:r>
      <w:r w:rsidRPr="00E33AC1">
        <w:rPr>
          <w:rFonts w:ascii="Georgia" w:hAnsi="Georgia" w:cs="Tahoma"/>
          <w:sz w:val="26"/>
          <w:szCs w:val="26"/>
        </w:rPr>
        <w:t xml:space="preserve"> που τα προβλήματα</w:t>
      </w:r>
      <w:r w:rsidR="00FD49F3" w:rsidRPr="00E33AC1">
        <w:rPr>
          <w:rFonts w:ascii="Georgia" w:hAnsi="Georgia" w:cs="Tahoma"/>
          <w:sz w:val="26"/>
          <w:szCs w:val="26"/>
        </w:rPr>
        <w:t xml:space="preserve"> έχουν ενταθεί ακόμα περισσότερο εκτός των άλλων και λόγω της</w:t>
      </w:r>
      <w:r w:rsidRPr="00E33AC1">
        <w:rPr>
          <w:rFonts w:ascii="Georgia" w:hAnsi="Georgia" w:cs="Tahoma"/>
          <w:sz w:val="26"/>
          <w:szCs w:val="26"/>
        </w:rPr>
        <w:t xml:space="preserve">  εφαρμογή</w:t>
      </w:r>
      <w:r w:rsidR="00FD49F3" w:rsidRPr="00E33AC1">
        <w:rPr>
          <w:rFonts w:ascii="Georgia" w:hAnsi="Georgia" w:cs="Tahoma"/>
          <w:sz w:val="26"/>
          <w:szCs w:val="26"/>
        </w:rPr>
        <w:t>ς</w:t>
      </w:r>
      <w:r w:rsidRPr="00E33AC1">
        <w:rPr>
          <w:rFonts w:ascii="Georgia" w:hAnsi="Georgia" w:cs="Tahoma"/>
          <w:sz w:val="26"/>
          <w:szCs w:val="26"/>
        </w:rPr>
        <w:t xml:space="preserve"> των νέων συστημάτων πληροφορικής</w:t>
      </w:r>
      <w:r w:rsidR="00FD49F3" w:rsidRPr="00E33AC1">
        <w:rPr>
          <w:rFonts w:ascii="Georgia" w:hAnsi="Georgia" w:cs="Tahoma"/>
          <w:sz w:val="26"/>
          <w:szCs w:val="26"/>
        </w:rPr>
        <w:t xml:space="preserve"> που</w:t>
      </w:r>
      <w:r w:rsidR="00B44BDA" w:rsidRPr="00E33AC1">
        <w:rPr>
          <w:rFonts w:ascii="Georgia" w:hAnsi="Georgia" w:cs="Tahoma"/>
          <w:sz w:val="26"/>
          <w:szCs w:val="26"/>
        </w:rPr>
        <w:t xml:space="preserve"> έχουν αποδιοργανώσει την λειτουργία των Υπηρεσιών και απαιτούν περισσότερο προσωπικό. </w:t>
      </w:r>
    </w:p>
    <w:p w:rsidR="002B27CF" w:rsidRPr="00E33AC1" w:rsidRDefault="003D78C4" w:rsidP="002B27CF">
      <w:pPr>
        <w:spacing w:line="360" w:lineRule="auto"/>
        <w:ind w:left="-360" w:right="115" w:firstLine="720"/>
        <w:jc w:val="both"/>
        <w:rPr>
          <w:rFonts w:ascii="Georgia" w:hAnsi="Georgia" w:cs="Tahoma"/>
          <w:sz w:val="26"/>
          <w:szCs w:val="26"/>
        </w:rPr>
      </w:pPr>
      <w:r w:rsidRPr="00E33AC1">
        <w:rPr>
          <w:rFonts w:ascii="Georgia" w:hAnsi="Georgia" w:cs="Tahoma"/>
          <w:sz w:val="26"/>
          <w:szCs w:val="26"/>
        </w:rPr>
        <w:t>Είναι άκρως αντιφατικό</w:t>
      </w:r>
      <w:r w:rsidR="00E33AC1" w:rsidRPr="00E33AC1">
        <w:rPr>
          <w:rFonts w:ascii="Georgia" w:hAnsi="Georgia" w:cs="Tahoma"/>
          <w:sz w:val="26"/>
          <w:szCs w:val="26"/>
        </w:rPr>
        <w:t xml:space="preserve"> η Διοίκηση του Πρωτοδικείου</w:t>
      </w:r>
      <w:r w:rsidRPr="00E33AC1">
        <w:rPr>
          <w:rFonts w:ascii="Georgia" w:hAnsi="Georgia" w:cs="Tahoma"/>
          <w:sz w:val="26"/>
          <w:szCs w:val="26"/>
        </w:rPr>
        <w:t xml:space="preserve"> </w:t>
      </w:r>
      <w:r w:rsidR="00E33AC1" w:rsidRPr="00E33AC1">
        <w:rPr>
          <w:rFonts w:ascii="Georgia" w:hAnsi="Georgia" w:cs="Tahoma"/>
          <w:sz w:val="26"/>
          <w:szCs w:val="26"/>
        </w:rPr>
        <w:t xml:space="preserve">από την μια να τοποθετείται κατά των μεταθέσεων με έγγραφα που αποστέλλει στα Υπηρεσιακά Συμβούλια και να ζητεί απόσπαση Υπαλλήλων στο Πρωτοδικείο από άλλες Δικαστικές Υπηρεσίες της Αθήνας και από την άλλη να απασχολεί Δικαστικούς Υπαλλήλους </w:t>
      </w:r>
      <w:r w:rsidR="002B27CF" w:rsidRPr="00E33AC1">
        <w:rPr>
          <w:rFonts w:ascii="Georgia" w:hAnsi="Georgia" w:cs="Tahoma"/>
          <w:sz w:val="26"/>
          <w:szCs w:val="26"/>
        </w:rPr>
        <w:t>σε καθήκοντα αλλότρια με την ιδιότητά τους.</w:t>
      </w:r>
    </w:p>
    <w:p w:rsidR="003D78C4" w:rsidRDefault="00B44BDA" w:rsidP="002B27CF">
      <w:pPr>
        <w:spacing w:line="360" w:lineRule="auto"/>
        <w:ind w:left="-360" w:right="115" w:firstLine="720"/>
        <w:jc w:val="both"/>
        <w:rPr>
          <w:rFonts w:ascii="Georgia" w:hAnsi="Georgia" w:cs="Tahoma"/>
          <w:sz w:val="26"/>
          <w:szCs w:val="26"/>
        </w:rPr>
      </w:pPr>
      <w:r w:rsidRPr="00E33AC1">
        <w:rPr>
          <w:rFonts w:ascii="Georgia" w:hAnsi="Georgia" w:cs="Tahoma"/>
          <w:sz w:val="26"/>
          <w:szCs w:val="26"/>
        </w:rPr>
        <w:t xml:space="preserve">Στην πύλη εισόδου της πρώην Σχολής Ευελπίδων απασχολούνταν πάντα αποκλειστικά και μόνο </w:t>
      </w:r>
      <w:r w:rsidR="003D78C4" w:rsidRPr="00E33AC1">
        <w:rPr>
          <w:rFonts w:ascii="Georgia" w:hAnsi="Georgia" w:cs="Tahoma"/>
          <w:sz w:val="26"/>
          <w:szCs w:val="26"/>
        </w:rPr>
        <w:t>Υπάλληλοι συγκεκριμένης κατηγορίας και καθηκόντων που υπάγονται στο</w:t>
      </w:r>
      <w:r w:rsidR="00E72BC1" w:rsidRPr="00E33AC1">
        <w:rPr>
          <w:rFonts w:ascii="Georgia" w:hAnsi="Georgia" w:cs="Tahoma"/>
          <w:sz w:val="26"/>
          <w:szCs w:val="26"/>
        </w:rPr>
        <w:t xml:space="preserve"> </w:t>
      </w:r>
      <w:r w:rsidR="003D78C4" w:rsidRPr="00E33AC1">
        <w:rPr>
          <w:rFonts w:ascii="Georgia" w:hAnsi="Georgia" w:cs="Tahoma"/>
          <w:sz w:val="26"/>
          <w:szCs w:val="26"/>
        </w:rPr>
        <w:t xml:space="preserve">ΤΑΧΔΙΚ. </w:t>
      </w:r>
      <w:r w:rsidR="00E72BC1" w:rsidRPr="00E33AC1">
        <w:rPr>
          <w:rFonts w:ascii="Georgia" w:hAnsi="Georgia" w:cs="Tahoma"/>
          <w:sz w:val="26"/>
          <w:szCs w:val="26"/>
        </w:rPr>
        <w:t xml:space="preserve"> </w:t>
      </w:r>
      <w:r w:rsidR="003D78C4" w:rsidRPr="00E33AC1">
        <w:rPr>
          <w:rFonts w:ascii="Georgia" w:hAnsi="Georgia" w:cs="Tahoma"/>
          <w:sz w:val="26"/>
          <w:szCs w:val="26"/>
        </w:rPr>
        <w:t>Μετά την συνταξιοδότηση των συγκεκριμένων Υπαλλήλων πιστεύουμε ότι και για λόγους ασφαλείας θα πρέπει την ευθύνη αυτ</w:t>
      </w:r>
      <w:r w:rsidR="00DE0BA4">
        <w:rPr>
          <w:rFonts w:ascii="Georgia" w:hAnsi="Georgia" w:cs="Tahoma"/>
          <w:sz w:val="26"/>
          <w:szCs w:val="26"/>
        </w:rPr>
        <w:t>ή</w:t>
      </w:r>
      <w:r w:rsidR="003D78C4" w:rsidRPr="00E33AC1">
        <w:rPr>
          <w:rFonts w:ascii="Georgia" w:hAnsi="Georgia" w:cs="Tahoma"/>
          <w:sz w:val="26"/>
          <w:szCs w:val="26"/>
        </w:rPr>
        <w:t xml:space="preserve"> να αναλάβει η αστυνομία  ειδάλλως  να βρεθούν λύσεις ανάλογες με αυτές που εφαρμόζονται στον υπόλοιπο δημόσιο τομέα. </w:t>
      </w:r>
    </w:p>
    <w:p w:rsidR="00E72BC1" w:rsidRDefault="002B27CF" w:rsidP="002B27CF">
      <w:pPr>
        <w:spacing w:line="360" w:lineRule="auto"/>
        <w:ind w:left="-360" w:right="115" w:firstLine="720"/>
        <w:jc w:val="both"/>
        <w:rPr>
          <w:rFonts w:ascii="Georgia" w:hAnsi="Georgia" w:cs="Tahoma"/>
          <w:sz w:val="26"/>
          <w:szCs w:val="26"/>
        </w:rPr>
      </w:pPr>
      <w:r>
        <w:rPr>
          <w:rFonts w:ascii="Georgia" w:hAnsi="Georgia" w:cs="Tahoma"/>
          <w:sz w:val="26"/>
          <w:szCs w:val="26"/>
        </w:rPr>
        <w:t xml:space="preserve">Οι συγκεκριμένοι Υπάλληλοι θα πρέπει άμεσα να </w:t>
      </w:r>
      <w:r w:rsidR="00E72BC1" w:rsidRPr="00E33AC1">
        <w:rPr>
          <w:rFonts w:ascii="Georgia" w:hAnsi="Georgia" w:cs="Tahoma"/>
          <w:sz w:val="26"/>
          <w:szCs w:val="26"/>
        </w:rPr>
        <w:t>επ</w:t>
      </w:r>
      <w:r>
        <w:rPr>
          <w:rFonts w:ascii="Georgia" w:hAnsi="Georgia" w:cs="Tahoma"/>
          <w:sz w:val="26"/>
          <w:szCs w:val="26"/>
        </w:rPr>
        <w:t>ιστρέψουν στα καθήκοντα και τα αντικείμενα εργασίας όπως αυτά ρητά προσδιορίζονται από το νόμο.</w:t>
      </w:r>
    </w:p>
    <w:p w:rsidR="002B27CF" w:rsidRPr="002B27CF" w:rsidRDefault="002B27CF" w:rsidP="002B27CF">
      <w:pPr>
        <w:spacing w:line="360" w:lineRule="auto"/>
        <w:ind w:left="-360" w:right="115" w:firstLine="540"/>
        <w:jc w:val="both"/>
        <w:rPr>
          <w:rFonts w:ascii="Georgia" w:hAnsi="Georgia" w:cs="Tahoma"/>
          <w:sz w:val="4"/>
          <w:szCs w:val="4"/>
        </w:rPr>
      </w:pPr>
    </w:p>
    <w:p w:rsidR="00E72BC1" w:rsidRPr="00872293" w:rsidRDefault="00E72BC1" w:rsidP="00E72BC1">
      <w:pPr>
        <w:spacing w:line="360" w:lineRule="auto"/>
        <w:ind w:left="-284" w:right="-341" w:firstLine="710"/>
        <w:jc w:val="both"/>
        <w:rPr>
          <w:rFonts w:ascii="Georgia" w:hAnsi="Georgia" w:cs="Tahoma"/>
          <w:sz w:val="4"/>
          <w:szCs w:val="4"/>
        </w:rPr>
      </w:pPr>
    </w:p>
    <w:p w:rsidR="00E72BC1" w:rsidRPr="00E31266" w:rsidRDefault="00E72BC1" w:rsidP="00E72BC1">
      <w:pPr>
        <w:spacing w:line="480" w:lineRule="auto"/>
        <w:ind w:firstLine="720"/>
        <w:rPr>
          <w:rFonts w:ascii="Georgia" w:hAnsi="Georgia" w:cs="Tahoma"/>
          <w:b/>
        </w:rPr>
      </w:pPr>
      <w:r w:rsidRPr="00E31266">
        <w:rPr>
          <w:rFonts w:ascii="Tahoma" w:hAnsi="Tahoma" w:cs="Tahoma"/>
          <w:b/>
        </w:rPr>
        <w:t xml:space="preserve">                                 </w:t>
      </w:r>
      <w:r>
        <w:rPr>
          <w:rFonts w:ascii="Tahoma" w:hAnsi="Tahoma" w:cs="Tahoma"/>
          <w:b/>
        </w:rPr>
        <w:t xml:space="preserve">     </w:t>
      </w:r>
      <w:r w:rsidR="00DE0BA4">
        <w:rPr>
          <w:rFonts w:ascii="Tahoma" w:hAnsi="Tahoma" w:cs="Tahoma"/>
          <w:b/>
        </w:rPr>
        <w:t xml:space="preserve">   </w:t>
      </w:r>
      <w:r w:rsidRPr="00E31266">
        <w:rPr>
          <w:rFonts w:ascii="Tahoma" w:hAnsi="Tahoma" w:cs="Tahoma"/>
          <w:b/>
        </w:rPr>
        <w:t xml:space="preserve"> </w:t>
      </w:r>
      <w:r w:rsidRPr="00E31266">
        <w:rPr>
          <w:rFonts w:ascii="Georgia" w:hAnsi="Georgia" w:cs="Tahoma"/>
          <w:b/>
        </w:rPr>
        <w:t>Για το Δ.Σ.</w:t>
      </w:r>
    </w:p>
    <w:p w:rsidR="00E72BC1" w:rsidRPr="002B27CF" w:rsidRDefault="00E72BC1" w:rsidP="00E72BC1">
      <w:pPr>
        <w:spacing w:line="480" w:lineRule="auto"/>
        <w:rPr>
          <w:rFonts w:ascii="Georgia" w:hAnsi="Georgia" w:cs="Tahoma"/>
          <w:b/>
          <w:lang w:val="en-US"/>
        </w:rPr>
      </w:pPr>
      <w:r w:rsidRPr="002B27CF">
        <w:rPr>
          <w:rFonts w:ascii="Tahoma" w:hAnsi="Tahoma" w:cs="Tahoma"/>
        </w:rPr>
        <w:t xml:space="preserve">        </w:t>
      </w:r>
      <w:r w:rsidRPr="002B27CF">
        <w:rPr>
          <w:rFonts w:ascii="Georgia" w:hAnsi="Georgia" w:cs="Tahoma"/>
          <w:b/>
        </w:rPr>
        <w:t xml:space="preserve">Ο Πρόεδρος                                                                       Ο Γεν. Γραμματέας       </w:t>
      </w:r>
    </w:p>
    <w:p w:rsidR="00E72BC1" w:rsidRPr="002B27CF" w:rsidRDefault="00E72BC1" w:rsidP="00E72BC1">
      <w:pPr>
        <w:spacing w:line="480" w:lineRule="auto"/>
        <w:rPr>
          <w:rFonts w:ascii="Georgia" w:hAnsi="Georgia" w:cs="Tahoma"/>
          <w:b/>
          <w:sz w:val="12"/>
          <w:szCs w:val="12"/>
        </w:rPr>
      </w:pPr>
      <w:r w:rsidRPr="002B27CF">
        <w:rPr>
          <w:rFonts w:ascii="Georgia" w:hAnsi="Georgia" w:cs="Tahoma"/>
          <w:b/>
        </w:rPr>
        <w:t xml:space="preserve">                            </w:t>
      </w:r>
      <w:r w:rsidRPr="002B27CF">
        <w:rPr>
          <w:rFonts w:ascii="Georgia" w:hAnsi="Georgia" w:cs="Tahoma"/>
          <w:b/>
          <w:sz w:val="12"/>
          <w:szCs w:val="12"/>
        </w:rPr>
        <w:t xml:space="preserve">                   </w:t>
      </w:r>
    </w:p>
    <w:p w:rsidR="00B30D2C" w:rsidRPr="000A1C16" w:rsidRDefault="00E72BC1" w:rsidP="000A1C16">
      <w:pPr>
        <w:spacing w:line="480" w:lineRule="auto"/>
        <w:rPr>
          <w:rFonts w:ascii="Georgia" w:hAnsi="Georgia" w:cs="Tahoma"/>
          <w:b/>
          <w:lang w:val="en-US"/>
        </w:rPr>
      </w:pPr>
      <w:r w:rsidRPr="002B27CF">
        <w:rPr>
          <w:rFonts w:ascii="Georgia" w:hAnsi="Georgia" w:cs="Tahoma"/>
          <w:b/>
        </w:rPr>
        <w:t xml:space="preserve">   Θανάσης Κόκκινος                                                          Σωτήρης Τριπολιτσιώτης        </w:t>
      </w:r>
    </w:p>
    <w:sectPr w:rsidR="00B30D2C" w:rsidRPr="000A1C16" w:rsidSect="00903AF1">
      <w:pgSz w:w="11906" w:h="16838"/>
      <w:pgMar w:top="180" w:right="991" w:bottom="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A1"/>
    <w:family w:val="roman"/>
    <w:pitch w:val="variable"/>
    <w:sig w:usb0="00000287" w:usb1="00000000"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54453"/>
    <w:multiLevelType w:val="hybridMultilevel"/>
    <w:tmpl w:val="EFB6B1D4"/>
    <w:lvl w:ilvl="0" w:tplc="ABE2AE66">
      <w:numFmt w:val="bullet"/>
      <w:lvlText w:val="-"/>
      <w:lvlJc w:val="left"/>
      <w:pPr>
        <w:ind w:left="0" w:hanging="360"/>
      </w:pPr>
      <w:rPr>
        <w:rFonts w:ascii="Georgia" w:eastAsia="Times New Roman" w:hAnsi="Georgia" w:cs="Tahoma" w:hint="default"/>
        <w:b/>
      </w:rPr>
    </w:lvl>
    <w:lvl w:ilvl="1" w:tplc="04080003" w:tentative="1">
      <w:start w:val="1"/>
      <w:numFmt w:val="bullet"/>
      <w:lvlText w:val="o"/>
      <w:lvlJc w:val="left"/>
      <w:pPr>
        <w:ind w:left="720" w:hanging="360"/>
      </w:pPr>
      <w:rPr>
        <w:rFonts w:ascii="Courier New" w:hAnsi="Courier New" w:cs="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cs="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cs="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
    <w:nsid w:val="26CC1D1F"/>
    <w:multiLevelType w:val="hybridMultilevel"/>
    <w:tmpl w:val="28A22B10"/>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DC3569B"/>
    <w:multiLevelType w:val="hybridMultilevel"/>
    <w:tmpl w:val="F3F20FF8"/>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414949BE"/>
    <w:multiLevelType w:val="hybridMultilevel"/>
    <w:tmpl w:val="672C90C0"/>
    <w:lvl w:ilvl="0" w:tplc="0408000B">
      <w:start w:val="1"/>
      <w:numFmt w:val="bullet"/>
      <w:lvlText w:val=""/>
      <w:lvlJc w:val="left"/>
      <w:pPr>
        <w:ind w:left="294" w:hanging="360"/>
      </w:pPr>
      <w:rPr>
        <w:rFonts w:ascii="Wingdings" w:hAnsi="Wingdings"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4">
    <w:nsid w:val="465B650C"/>
    <w:multiLevelType w:val="hybridMultilevel"/>
    <w:tmpl w:val="832A5406"/>
    <w:lvl w:ilvl="0" w:tplc="0408000F">
      <w:start w:val="1"/>
      <w:numFmt w:val="decimal"/>
      <w:lvlText w:val="%1."/>
      <w:lvlJc w:val="left"/>
      <w:pPr>
        <w:tabs>
          <w:tab w:val="num" w:pos="294"/>
        </w:tabs>
        <w:ind w:left="294" w:hanging="360"/>
      </w:pPr>
    </w:lvl>
    <w:lvl w:ilvl="1" w:tplc="04080019" w:tentative="1">
      <w:start w:val="1"/>
      <w:numFmt w:val="lowerLetter"/>
      <w:lvlText w:val="%2."/>
      <w:lvlJc w:val="left"/>
      <w:pPr>
        <w:tabs>
          <w:tab w:val="num" w:pos="1014"/>
        </w:tabs>
        <w:ind w:left="1014" w:hanging="360"/>
      </w:pPr>
    </w:lvl>
    <w:lvl w:ilvl="2" w:tplc="0408001B" w:tentative="1">
      <w:start w:val="1"/>
      <w:numFmt w:val="lowerRoman"/>
      <w:lvlText w:val="%3."/>
      <w:lvlJc w:val="right"/>
      <w:pPr>
        <w:tabs>
          <w:tab w:val="num" w:pos="1734"/>
        </w:tabs>
        <w:ind w:left="1734" w:hanging="180"/>
      </w:pPr>
    </w:lvl>
    <w:lvl w:ilvl="3" w:tplc="0408000F" w:tentative="1">
      <w:start w:val="1"/>
      <w:numFmt w:val="decimal"/>
      <w:lvlText w:val="%4."/>
      <w:lvlJc w:val="left"/>
      <w:pPr>
        <w:tabs>
          <w:tab w:val="num" w:pos="2454"/>
        </w:tabs>
        <w:ind w:left="2454" w:hanging="360"/>
      </w:pPr>
    </w:lvl>
    <w:lvl w:ilvl="4" w:tplc="04080019" w:tentative="1">
      <w:start w:val="1"/>
      <w:numFmt w:val="lowerLetter"/>
      <w:lvlText w:val="%5."/>
      <w:lvlJc w:val="left"/>
      <w:pPr>
        <w:tabs>
          <w:tab w:val="num" w:pos="3174"/>
        </w:tabs>
        <w:ind w:left="3174" w:hanging="360"/>
      </w:pPr>
    </w:lvl>
    <w:lvl w:ilvl="5" w:tplc="0408001B" w:tentative="1">
      <w:start w:val="1"/>
      <w:numFmt w:val="lowerRoman"/>
      <w:lvlText w:val="%6."/>
      <w:lvlJc w:val="right"/>
      <w:pPr>
        <w:tabs>
          <w:tab w:val="num" w:pos="3894"/>
        </w:tabs>
        <w:ind w:left="3894" w:hanging="180"/>
      </w:pPr>
    </w:lvl>
    <w:lvl w:ilvl="6" w:tplc="0408000F" w:tentative="1">
      <w:start w:val="1"/>
      <w:numFmt w:val="decimal"/>
      <w:lvlText w:val="%7."/>
      <w:lvlJc w:val="left"/>
      <w:pPr>
        <w:tabs>
          <w:tab w:val="num" w:pos="4614"/>
        </w:tabs>
        <w:ind w:left="4614" w:hanging="360"/>
      </w:pPr>
    </w:lvl>
    <w:lvl w:ilvl="7" w:tplc="04080019" w:tentative="1">
      <w:start w:val="1"/>
      <w:numFmt w:val="lowerLetter"/>
      <w:lvlText w:val="%8."/>
      <w:lvlJc w:val="left"/>
      <w:pPr>
        <w:tabs>
          <w:tab w:val="num" w:pos="5334"/>
        </w:tabs>
        <w:ind w:left="5334" w:hanging="360"/>
      </w:pPr>
    </w:lvl>
    <w:lvl w:ilvl="8" w:tplc="0408001B" w:tentative="1">
      <w:start w:val="1"/>
      <w:numFmt w:val="lowerRoman"/>
      <w:lvlText w:val="%9."/>
      <w:lvlJc w:val="right"/>
      <w:pPr>
        <w:tabs>
          <w:tab w:val="num" w:pos="6054"/>
        </w:tabs>
        <w:ind w:left="6054" w:hanging="180"/>
      </w:pPr>
    </w:lvl>
  </w:abstractNum>
  <w:abstractNum w:abstractNumId="5">
    <w:nsid w:val="6162496F"/>
    <w:multiLevelType w:val="hybridMultilevel"/>
    <w:tmpl w:val="077458C8"/>
    <w:lvl w:ilvl="0" w:tplc="64DA9C7A">
      <w:start w:val="1"/>
      <w:numFmt w:val="decimal"/>
      <w:lvlText w:val="%1."/>
      <w:lvlJc w:val="left"/>
      <w:pPr>
        <w:ind w:left="-66" w:hanging="360"/>
      </w:pPr>
      <w:rPr>
        <w:rFonts w:hint="default"/>
        <w:b/>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6">
    <w:nsid w:val="647816A4"/>
    <w:multiLevelType w:val="hybridMultilevel"/>
    <w:tmpl w:val="83BC6492"/>
    <w:lvl w:ilvl="0" w:tplc="CFF68536">
      <w:start w:val="1"/>
      <w:numFmt w:val="bullet"/>
      <w:lvlText w:val=""/>
      <w:lvlJc w:val="left"/>
      <w:pPr>
        <w:tabs>
          <w:tab w:val="num" w:pos="1554"/>
        </w:tabs>
        <w:ind w:left="1554" w:hanging="360"/>
      </w:pPr>
      <w:rPr>
        <w:rFonts w:ascii="Wingdings" w:hAnsi="Wingdings" w:hint="default"/>
        <w:b/>
      </w:rPr>
    </w:lvl>
    <w:lvl w:ilvl="1" w:tplc="04080003" w:tentative="1">
      <w:start w:val="1"/>
      <w:numFmt w:val="bullet"/>
      <w:lvlText w:val="o"/>
      <w:lvlJc w:val="left"/>
      <w:pPr>
        <w:tabs>
          <w:tab w:val="num" w:pos="1374"/>
        </w:tabs>
        <w:ind w:left="1374" w:hanging="360"/>
      </w:pPr>
      <w:rPr>
        <w:rFonts w:ascii="Courier New" w:hAnsi="Courier New" w:cs="Courier New" w:hint="default"/>
      </w:rPr>
    </w:lvl>
    <w:lvl w:ilvl="2" w:tplc="04080005" w:tentative="1">
      <w:start w:val="1"/>
      <w:numFmt w:val="bullet"/>
      <w:lvlText w:val=""/>
      <w:lvlJc w:val="left"/>
      <w:pPr>
        <w:tabs>
          <w:tab w:val="num" w:pos="2094"/>
        </w:tabs>
        <w:ind w:left="2094" w:hanging="360"/>
      </w:pPr>
      <w:rPr>
        <w:rFonts w:ascii="Wingdings" w:hAnsi="Wingdings" w:hint="default"/>
      </w:rPr>
    </w:lvl>
    <w:lvl w:ilvl="3" w:tplc="04080001" w:tentative="1">
      <w:start w:val="1"/>
      <w:numFmt w:val="bullet"/>
      <w:lvlText w:val=""/>
      <w:lvlJc w:val="left"/>
      <w:pPr>
        <w:tabs>
          <w:tab w:val="num" w:pos="2814"/>
        </w:tabs>
        <w:ind w:left="2814" w:hanging="360"/>
      </w:pPr>
      <w:rPr>
        <w:rFonts w:ascii="Symbol" w:hAnsi="Symbol" w:hint="default"/>
      </w:rPr>
    </w:lvl>
    <w:lvl w:ilvl="4" w:tplc="04080003" w:tentative="1">
      <w:start w:val="1"/>
      <w:numFmt w:val="bullet"/>
      <w:lvlText w:val="o"/>
      <w:lvlJc w:val="left"/>
      <w:pPr>
        <w:tabs>
          <w:tab w:val="num" w:pos="3534"/>
        </w:tabs>
        <w:ind w:left="3534" w:hanging="360"/>
      </w:pPr>
      <w:rPr>
        <w:rFonts w:ascii="Courier New" w:hAnsi="Courier New" w:cs="Courier New" w:hint="default"/>
      </w:rPr>
    </w:lvl>
    <w:lvl w:ilvl="5" w:tplc="04080005" w:tentative="1">
      <w:start w:val="1"/>
      <w:numFmt w:val="bullet"/>
      <w:lvlText w:val=""/>
      <w:lvlJc w:val="left"/>
      <w:pPr>
        <w:tabs>
          <w:tab w:val="num" w:pos="4254"/>
        </w:tabs>
        <w:ind w:left="4254" w:hanging="360"/>
      </w:pPr>
      <w:rPr>
        <w:rFonts w:ascii="Wingdings" w:hAnsi="Wingdings" w:hint="default"/>
      </w:rPr>
    </w:lvl>
    <w:lvl w:ilvl="6" w:tplc="04080001" w:tentative="1">
      <w:start w:val="1"/>
      <w:numFmt w:val="bullet"/>
      <w:lvlText w:val=""/>
      <w:lvlJc w:val="left"/>
      <w:pPr>
        <w:tabs>
          <w:tab w:val="num" w:pos="4974"/>
        </w:tabs>
        <w:ind w:left="4974" w:hanging="360"/>
      </w:pPr>
      <w:rPr>
        <w:rFonts w:ascii="Symbol" w:hAnsi="Symbol" w:hint="default"/>
      </w:rPr>
    </w:lvl>
    <w:lvl w:ilvl="7" w:tplc="04080003" w:tentative="1">
      <w:start w:val="1"/>
      <w:numFmt w:val="bullet"/>
      <w:lvlText w:val="o"/>
      <w:lvlJc w:val="left"/>
      <w:pPr>
        <w:tabs>
          <w:tab w:val="num" w:pos="5694"/>
        </w:tabs>
        <w:ind w:left="5694" w:hanging="360"/>
      </w:pPr>
      <w:rPr>
        <w:rFonts w:ascii="Courier New" w:hAnsi="Courier New" w:cs="Courier New" w:hint="default"/>
      </w:rPr>
    </w:lvl>
    <w:lvl w:ilvl="8" w:tplc="04080005" w:tentative="1">
      <w:start w:val="1"/>
      <w:numFmt w:val="bullet"/>
      <w:lvlText w:val=""/>
      <w:lvlJc w:val="left"/>
      <w:pPr>
        <w:tabs>
          <w:tab w:val="num" w:pos="6414"/>
        </w:tabs>
        <w:ind w:left="6414" w:hanging="360"/>
      </w:pPr>
      <w:rPr>
        <w:rFonts w:ascii="Wingdings" w:hAnsi="Wingdings" w:hint="default"/>
      </w:rPr>
    </w:lvl>
  </w:abstractNum>
  <w:abstractNum w:abstractNumId="7">
    <w:nsid w:val="6CA133D8"/>
    <w:multiLevelType w:val="hybridMultilevel"/>
    <w:tmpl w:val="69045CC4"/>
    <w:lvl w:ilvl="0" w:tplc="0408000B">
      <w:start w:val="1"/>
      <w:numFmt w:val="bullet"/>
      <w:lvlText w:val=""/>
      <w:lvlJc w:val="left"/>
      <w:pPr>
        <w:ind w:left="1064" w:hanging="360"/>
      </w:pPr>
      <w:rPr>
        <w:rFonts w:ascii="Wingdings" w:hAnsi="Wingdings" w:hint="default"/>
      </w:rPr>
    </w:lvl>
    <w:lvl w:ilvl="1" w:tplc="04080003" w:tentative="1">
      <w:start w:val="1"/>
      <w:numFmt w:val="bullet"/>
      <w:lvlText w:val="o"/>
      <w:lvlJc w:val="left"/>
      <w:pPr>
        <w:ind w:left="1784" w:hanging="360"/>
      </w:pPr>
      <w:rPr>
        <w:rFonts w:ascii="Courier New" w:hAnsi="Courier New" w:cs="Courier New" w:hint="default"/>
      </w:rPr>
    </w:lvl>
    <w:lvl w:ilvl="2" w:tplc="04080005" w:tentative="1">
      <w:start w:val="1"/>
      <w:numFmt w:val="bullet"/>
      <w:lvlText w:val=""/>
      <w:lvlJc w:val="left"/>
      <w:pPr>
        <w:ind w:left="2504" w:hanging="360"/>
      </w:pPr>
      <w:rPr>
        <w:rFonts w:ascii="Wingdings" w:hAnsi="Wingdings" w:hint="default"/>
      </w:rPr>
    </w:lvl>
    <w:lvl w:ilvl="3" w:tplc="04080001" w:tentative="1">
      <w:start w:val="1"/>
      <w:numFmt w:val="bullet"/>
      <w:lvlText w:val=""/>
      <w:lvlJc w:val="left"/>
      <w:pPr>
        <w:ind w:left="3224" w:hanging="360"/>
      </w:pPr>
      <w:rPr>
        <w:rFonts w:ascii="Symbol" w:hAnsi="Symbol" w:hint="default"/>
      </w:rPr>
    </w:lvl>
    <w:lvl w:ilvl="4" w:tplc="04080003" w:tentative="1">
      <w:start w:val="1"/>
      <w:numFmt w:val="bullet"/>
      <w:lvlText w:val="o"/>
      <w:lvlJc w:val="left"/>
      <w:pPr>
        <w:ind w:left="3944" w:hanging="360"/>
      </w:pPr>
      <w:rPr>
        <w:rFonts w:ascii="Courier New" w:hAnsi="Courier New" w:cs="Courier New" w:hint="default"/>
      </w:rPr>
    </w:lvl>
    <w:lvl w:ilvl="5" w:tplc="04080005" w:tentative="1">
      <w:start w:val="1"/>
      <w:numFmt w:val="bullet"/>
      <w:lvlText w:val=""/>
      <w:lvlJc w:val="left"/>
      <w:pPr>
        <w:ind w:left="4664" w:hanging="360"/>
      </w:pPr>
      <w:rPr>
        <w:rFonts w:ascii="Wingdings" w:hAnsi="Wingdings" w:hint="default"/>
      </w:rPr>
    </w:lvl>
    <w:lvl w:ilvl="6" w:tplc="04080001" w:tentative="1">
      <w:start w:val="1"/>
      <w:numFmt w:val="bullet"/>
      <w:lvlText w:val=""/>
      <w:lvlJc w:val="left"/>
      <w:pPr>
        <w:ind w:left="5384" w:hanging="360"/>
      </w:pPr>
      <w:rPr>
        <w:rFonts w:ascii="Symbol" w:hAnsi="Symbol" w:hint="default"/>
      </w:rPr>
    </w:lvl>
    <w:lvl w:ilvl="7" w:tplc="04080003" w:tentative="1">
      <w:start w:val="1"/>
      <w:numFmt w:val="bullet"/>
      <w:lvlText w:val="o"/>
      <w:lvlJc w:val="left"/>
      <w:pPr>
        <w:ind w:left="6104" w:hanging="360"/>
      </w:pPr>
      <w:rPr>
        <w:rFonts w:ascii="Courier New" w:hAnsi="Courier New" w:cs="Courier New" w:hint="default"/>
      </w:rPr>
    </w:lvl>
    <w:lvl w:ilvl="8" w:tplc="04080005" w:tentative="1">
      <w:start w:val="1"/>
      <w:numFmt w:val="bullet"/>
      <w:lvlText w:val=""/>
      <w:lvlJc w:val="left"/>
      <w:pPr>
        <w:ind w:left="6824" w:hanging="360"/>
      </w:pPr>
      <w:rPr>
        <w:rFonts w:ascii="Wingdings" w:hAnsi="Wingdings" w:hint="default"/>
      </w:rPr>
    </w:lvl>
  </w:abstractNum>
  <w:num w:numId="1">
    <w:abstractNumId w:val="2"/>
  </w:num>
  <w:num w:numId="2">
    <w:abstractNumId w:val="1"/>
  </w:num>
  <w:num w:numId="3">
    <w:abstractNumId w:val="5"/>
  </w:num>
  <w:num w:numId="4">
    <w:abstractNumId w:val="7"/>
  </w:num>
  <w:num w:numId="5">
    <w:abstractNumId w:val="0"/>
  </w:num>
  <w:num w:numId="6">
    <w:abstractNumId w:val="3"/>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E66BB1"/>
    <w:rsid w:val="000074AF"/>
    <w:rsid w:val="00021037"/>
    <w:rsid w:val="000430C6"/>
    <w:rsid w:val="000528B0"/>
    <w:rsid w:val="00071BDA"/>
    <w:rsid w:val="000758FD"/>
    <w:rsid w:val="000A1C16"/>
    <w:rsid w:val="000F4425"/>
    <w:rsid w:val="0010249F"/>
    <w:rsid w:val="00106E17"/>
    <w:rsid w:val="00123919"/>
    <w:rsid w:val="00132965"/>
    <w:rsid w:val="00133B08"/>
    <w:rsid w:val="00144E5E"/>
    <w:rsid w:val="001557BF"/>
    <w:rsid w:val="00183302"/>
    <w:rsid w:val="00191C8F"/>
    <w:rsid w:val="0019519A"/>
    <w:rsid w:val="001A4EF2"/>
    <w:rsid w:val="001C395A"/>
    <w:rsid w:val="001E6951"/>
    <w:rsid w:val="00260BDD"/>
    <w:rsid w:val="002A1E89"/>
    <w:rsid w:val="002A4CBA"/>
    <w:rsid w:val="002A6FB2"/>
    <w:rsid w:val="002B27CF"/>
    <w:rsid w:val="002C137C"/>
    <w:rsid w:val="002C38AA"/>
    <w:rsid w:val="002D5128"/>
    <w:rsid w:val="002E670C"/>
    <w:rsid w:val="00341FF0"/>
    <w:rsid w:val="00382165"/>
    <w:rsid w:val="003A52B2"/>
    <w:rsid w:val="003A563D"/>
    <w:rsid w:val="003B52D2"/>
    <w:rsid w:val="003D20D9"/>
    <w:rsid w:val="003D78C4"/>
    <w:rsid w:val="003E7AA8"/>
    <w:rsid w:val="00421D88"/>
    <w:rsid w:val="00432545"/>
    <w:rsid w:val="00432AD8"/>
    <w:rsid w:val="00440338"/>
    <w:rsid w:val="00445253"/>
    <w:rsid w:val="00451351"/>
    <w:rsid w:val="004A02B2"/>
    <w:rsid w:val="004C69F9"/>
    <w:rsid w:val="004E2CBE"/>
    <w:rsid w:val="004E4F06"/>
    <w:rsid w:val="005013A4"/>
    <w:rsid w:val="00521E44"/>
    <w:rsid w:val="005278A3"/>
    <w:rsid w:val="00546075"/>
    <w:rsid w:val="00566D57"/>
    <w:rsid w:val="005827A2"/>
    <w:rsid w:val="005934CF"/>
    <w:rsid w:val="005C3439"/>
    <w:rsid w:val="005E011F"/>
    <w:rsid w:val="005E1FD3"/>
    <w:rsid w:val="005F5893"/>
    <w:rsid w:val="00601AF5"/>
    <w:rsid w:val="00602521"/>
    <w:rsid w:val="006037DD"/>
    <w:rsid w:val="00605B06"/>
    <w:rsid w:val="00607315"/>
    <w:rsid w:val="0061267D"/>
    <w:rsid w:val="00616739"/>
    <w:rsid w:val="006454B0"/>
    <w:rsid w:val="006E6340"/>
    <w:rsid w:val="0070461C"/>
    <w:rsid w:val="00743C5C"/>
    <w:rsid w:val="007540BD"/>
    <w:rsid w:val="00776E8E"/>
    <w:rsid w:val="007C3782"/>
    <w:rsid w:val="007D1CAC"/>
    <w:rsid w:val="007D44A7"/>
    <w:rsid w:val="007D5013"/>
    <w:rsid w:val="007D5734"/>
    <w:rsid w:val="007D58D6"/>
    <w:rsid w:val="007F1358"/>
    <w:rsid w:val="007F3128"/>
    <w:rsid w:val="0080231C"/>
    <w:rsid w:val="00805215"/>
    <w:rsid w:val="0087637D"/>
    <w:rsid w:val="00895498"/>
    <w:rsid w:val="008D0C49"/>
    <w:rsid w:val="008F51CB"/>
    <w:rsid w:val="00903AF1"/>
    <w:rsid w:val="00922CF9"/>
    <w:rsid w:val="009242EA"/>
    <w:rsid w:val="00930B4F"/>
    <w:rsid w:val="0093737F"/>
    <w:rsid w:val="0094101B"/>
    <w:rsid w:val="00942A93"/>
    <w:rsid w:val="0096210A"/>
    <w:rsid w:val="00962EFE"/>
    <w:rsid w:val="00962F68"/>
    <w:rsid w:val="0096710C"/>
    <w:rsid w:val="00974692"/>
    <w:rsid w:val="009816A7"/>
    <w:rsid w:val="00982330"/>
    <w:rsid w:val="00991E67"/>
    <w:rsid w:val="009960C3"/>
    <w:rsid w:val="009A52E8"/>
    <w:rsid w:val="009A5638"/>
    <w:rsid w:val="009A68B8"/>
    <w:rsid w:val="009B3C9A"/>
    <w:rsid w:val="009C02F2"/>
    <w:rsid w:val="009D4486"/>
    <w:rsid w:val="009D68C8"/>
    <w:rsid w:val="009E7EBA"/>
    <w:rsid w:val="00A13646"/>
    <w:rsid w:val="00A33805"/>
    <w:rsid w:val="00A47A34"/>
    <w:rsid w:val="00A6769C"/>
    <w:rsid w:val="00A72A46"/>
    <w:rsid w:val="00A7719D"/>
    <w:rsid w:val="00A919CA"/>
    <w:rsid w:val="00AA2D96"/>
    <w:rsid w:val="00AC59CF"/>
    <w:rsid w:val="00AD747D"/>
    <w:rsid w:val="00AF05C9"/>
    <w:rsid w:val="00B03E13"/>
    <w:rsid w:val="00B1122F"/>
    <w:rsid w:val="00B15A17"/>
    <w:rsid w:val="00B30D2C"/>
    <w:rsid w:val="00B44BDA"/>
    <w:rsid w:val="00B465C1"/>
    <w:rsid w:val="00B56B65"/>
    <w:rsid w:val="00B93109"/>
    <w:rsid w:val="00BD38B0"/>
    <w:rsid w:val="00BF456A"/>
    <w:rsid w:val="00BF604C"/>
    <w:rsid w:val="00C002E7"/>
    <w:rsid w:val="00C101A9"/>
    <w:rsid w:val="00C3367F"/>
    <w:rsid w:val="00C56996"/>
    <w:rsid w:val="00C777F0"/>
    <w:rsid w:val="00C86351"/>
    <w:rsid w:val="00CD367B"/>
    <w:rsid w:val="00CD3DA9"/>
    <w:rsid w:val="00D0260A"/>
    <w:rsid w:val="00D1569D"/>
    <w:rsid w:val="00D17B99"/>
    <w:rsid w:val="00D4629A"/>
    <w:rsid w:val="00DA3623"/>
    <w:rsid w:val="00DB1950"/>
    <w:rsid w:val="00DC60A8"/>
    <w:rsid w:val="00DD4A92"/>
    <w:rsid w:val="00DD6798"/>
    <w:rsid w:val="00DD688A"/>
    <w:rsid w:val="00DE0BA4"/>
    <w:rsid w:val="00DF7D40"/>
    <w:rsid w:val="00E1763B"/>
    <w:rsid w:val="00E30525"/>
    <w:rsid w:val="00E33AC1"/>
    <w:rsid w:val="00E66BB1"/>
    <w:rsid w:val="00E72BC1"/>
    <w:rsid w:val="00F54CA4"/>
    <w:rsid w:val="00F713B2"/>
    <w:rsid w:val="00F9489A"/>
    <w:rsid w:val="00FA3A34"/>
    <w:rsid w:val="00FB3EEE"/>
    <w:rsid w:val="00FD4035"/>
    <w:rsid w:val="00FD49F3"/>
    <w:rsid w:val="00FF3FA8"/>
    <w:rsid w:val="00FF7A2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E66B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qFormat/>
    <w:rsid w:val="00B56B65"/>
    <w:pPr>
      <w:spacing w:line="520" w:lineRule="exact"/>
      <w:jc w:val="center"/>
    </w:pPr>
    <w:rPr>
      <w:b/>
      <w:spacing w:val="14"/>
      <w:sz w:val="28"/>
      <w:u w:val="single"/>
    </w:rPr>
  </w:style>
  <w:style w:type="paragraph" w:styleId="a5">
    <w:name w:val="Body Text"/>
    <w:basedOn w:val="a"/>
    <w:rsid w:val="00440338"/>
    <w:pPr>
      <w:spacing w:before="100" w:beforeAutospacing="1" w:after="100" w:afterAutospacing="1"/>
    </w:pPr>
  </w:style>
  <w:style w:type="paragraph" w:styleId="a6">
    <w:name w:val="Balloon Text"/>
    <w:basedOn w:val="a"/>
    <w:semiHidden/>
    <w:rsid w:val="00805215"/>
    <w:rPr>
      <w:rFonts w:ascii="Tahoma" w:hAnsi="Tahoma" w:cs="Tahoma"/>
      <w:sz w:val="16"/>
      <w:szCs w:val="16"/>
    </w:rPr>
  </w:style>
  <w:style w:type="paragraph" w:styleId="a7">
    <w:name w:val="List Paragraph"/>
    <w:basedOn w:val="a"/>
    <w:qFormat/>
    <w:rsid w:val="002E670C"/>
    <w:pPr>
      <w:spacing w:before="300" w:line="520" w:lineRule="exact"/>
      <w:ind w:left="720"/>
      <w:contextualSpacing/>
      <w:jc w:val="both"/>
    </w:pPr>
    <w:rPr>
      <w:spacing w:val="14"/>
      <w:sz w:val="28"/>
    </w:rPr>
  </w:style>
  <w:style w:type="character" w:customStyle="1" w:styleId="textexposedshow">
    <w:name w:val="text_exposed_show"/>
    <w:basedOn w:val="a0"/>
    <w:rsid w:val="00F9489A"/>
  </w:style>
  <w:style w:type="character" w:styleId="-">
    <w:name w:val="Hyperlink"/>
    <w:rsid w:val="0019519A"/>
    <w:rPr>
      <w:color w:val="0000FF"/>
      <w:u w:val="single"/>
    </w:rPr>
  </w:style>
  <w:style w:type="paragraph" w:customStyle="1" w:styleId="yiv388372791msonormal">
    <w:name w:val="yiv388372791msonormal"/>
    <w:basedOn w:val="a"/>
    <w:rsid w:val="00E72BC1"/>
    <w:pPr>
      <w:suppressAutoHyphens/>
      <w:spacing w:before="280" w:after="280"/>
    </w:pPr>
    <w:rPr>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2252</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ΣΤΑΤΙΣΤΙΚΑ ΜΙΚΡΟΔΙΑΦΟΡΩΝ ΕΙΡΗΝΟΔΙΚΕΙΟΥ ΑΘΗΝΩΝ</vt:lpstr>
    </vt:vector>
  </TitlesOfParts>
  <Company/>
  <LinksUpToDate>false</LinksUpToDate>
  <CharactersWithSpaces>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ΣΤΑΤΙΣΤΙΚΑ ΜΙΚΡΟΔΙΑΦΟΡΩΝ ΕΙΡΗΝΟΔΙΚΕΙΟΥ ΑΘΗΝΩΝ</dc:title>
  <dc:creator>.</dc:creator>
  <cp:lastModifiedBy>Demitra Pitaouli</cp:lastModifiedBy>
  <cp:revision>4</cp:revision>
  <cp:lastPrinted>2018-04-03T06:53:00Z</cp:lastPrinted>
  <dcterms:created xsi:type="dcterms:W3CDTF">2018-04-03T08:03:00Z</dcterms:created>
  <dcterms:modified xsi:type="dcterms:W3CDTF">2018-04-03T08:06:00Z</dcterms:modified>
</cp:coreProperties>
</file>