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49" w:rsidRPr="0048237A" w:rsidRDefault="00177549" w:rsidP="00FE3297">
      <w:pPr>
        <w:pStyle w:val="a5"/>
        <w:spacing w:line="360" w:lineRule="auto"/>
        <w:ind w:left="-426"/>
        <w:jc w:val="left"/>
        <w:rPr>
          <w:rFonts w:ascii="Tahoma" w:hAnsi="Tahoma" w:cs="Tahoma"/>
          <w:sz w:val="4"/>
          <w:szCs w:val="4"/>
          <w:u w:val="none"/>
        </w:rPr>
      </w:pPr>
      <w:r w:rsidRPr="0048237A">
        <w:rPr>
          <w:rFonts w:ascii="Tahoma" w:hAnsi="Tahoma" w:cs="Tahoma"/>
          <w:sz w:val="4"/>
          <w:szCs w:val="4"/>
          <w:u w:val="none"/>
        </w:rPr>
        <w:t xml:space="preserve">  </w:t>
      </w:r>
    </w:p>
    <w:p w:rsidR="00177549" w:rsidRPr="004E2CBE" w:rsidRDefault="00777764" w:rsidP="00FE3297">
      <w:pPr>
        <w:pStyle w:val="a5"/>
        <w:spacing w:line="240" w:lineRule="auto"/>
        <w:ind w:right="-625"/>
        <w:jc w:val="left"/>
        <w:rPr>
          <w:rFonts w:ascii="Tahoma" w:hAnsi="Tahoma" w:cs="Tahoma"/>
          <w:sz w:val="32"/>
          <w:szCs w:val="32"/>
          <w:u w:val="non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-800100</wp:posOffset>
            </wp:positionH>
            <wp:positionV relativeFrom="page">
              <wp:posOffset>228600</wp:posOffset>
            </wp:positionV>
            <wp:extent cx="1028700" cy="971550"/>
            <wp:effectExtent l="19050" t="0" r="0" b="0"/>
            <wp:wrapTight wrapText="bothSides">
              <wp:wrapPolygon edited="0">
                <wp:start x="8000" y="0"/>
                <wp:lineTo x="5600" y="424"/>
                <wp:lineTo x="0" y="5506"/>
                <wp:lineTo x="-400" y="14400"/>
                <wp:lineTo x="4800" y="20329"/>
                <wp:lineTo x="5600" y="20329"/>
                <wp:lineTo x="7600" y="21176"/>
                <wp:lineTo x="8000" y="21176"/>
                <wp:lineTo x="13600" y="21176"/>
                <wp:lineTo x="14000" y="21176"/>
                <wp:lineTo x="16000" y="20329"/>
                <wp:lineTo x="17200" y="20329"/>
                <wp:lineTo x="21600" y="14824"/>
                <wp:lineTo x="21600" y="8894"/>
                <wp:lineTo x="21200" y="5082"/>
                <wp:lineTo x="16400" y="847"/>
                <wp:lineTo x="13600" y="0"/>
                <wp:lineTo x="8000" y="0"/>
              </wp:wrapPolygon>
            </wp:wrapTight>
            <wp:docPr id="2" name="Εικόνα 2" descr="TODE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TODEL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7549">
        <w:rPr>
          <w:rFonts w:ascii="Tahoma" w:hAnsi="Tahoma" w:cs="Tahoma"/>
          <w:sz w:val="32"/>
          <w:szCs w:val="32"/>
          <w:u w:val="none"/>
        </w:rPr>
        <w:t xml:space="preserve"> </w:t>
      </w:r>
      <w:r w:rsidR="00177549" w:rsidRPr="004E2CBE">
        <w:rPr>
          <w:rFonts w:ascii="Tahoma" w:hAnsi="Tahoma" w:cs="Tahoma"/>
          <w:sz w:val="32"/>
          <w:szCs w:val="32"/>
          <w:u w:val="none"/>
        </w:rPr>
        <w:t xml:space="preserve">ΣΥΛΛΟΓΟΣ ΔΙΚΑΣΤΙΚΩΝ ΥΠΑΛΛΗΛΩΝ ΑΘΗΝΑΣ </w:t>
      </w:r>
    </w:p>
    <w:p w:rsidR="00177549" w:rsidRPr="00FE3297" w:rsidRDefault="00177549" w:rsidP="00FE3297">
      <w:pPr>
        <w:rPr>
          <w:rFonts w:ascii="Georgia" w:hAnsi="Georgia" w:cs="Tahoma"/>
          <w:sz w:val="20"/>
          <w:szCs w:val="20"/>
        </w:rPr>
      </w:pPr>
      <w:r>
        <w:rPr>
          <w:rFonts w:ascii="Tahoma" w:hAnsi="Tahoma" w:cs="Tahoma"/>
          <w:b/>
          <w:sz w:val="18"/>
          <w:szCs w:val="18"/>
        </w:rPr>
        <w:t xml:space="preserve">          </w:t>
      </w:r>
      <w:r w:rsidRPr="00FE3297">
        <w:rPr>
          <w:rFonts w:ascii="Georgia" w:hAnsi="Georgia" w:cs="Tahoma"/>
          <w:sz w:val="20"/>
          <w:szCs w:val="20"/>
        </w:rPr>
        <w:t>Πρώην Σχολή Ευελπίδων, Πρωτοδικείο Αθηνών, κτίριο 12, ισόγειο, Τ.Κ. 11362</w:t>
      </w:r>
    </w:p>
    <w:p w:rsidR="00177549" w:rsidRPr="00FE3297" w:rsidRDefault="00177549" w:rsidP="00FE3297">
      <w:pPr>
        <w:rPr>
          <w:rFonts w:ascii="Georgia" w:hAnsi="Georgia" w:cs="Tahoma"/>
          <w:sz w:val="20"/>
          <w:szCs w:val="20"/>
        </w:rPr>
      </w:pPr>
      <w:r w:rsidRPr="00FE3297">
        <w:rPr>
          <w:rFonts w:ascii="Georgia" w:hAnsi="Georgia" w:cs="Tahoma"/>
          <w:sz w:val="20"/>
          <w:szCs w:val="20"/>
        </w:rPr>
        <w:t xml:space="preserve">           </w:t>
      </w:r>
      <w:r>
        <w:rPr>
          <w:rFonts w:ascii="Georgia" w:hAnsi="Georgia" w:cs="Tahoma"/>
          <w:sz w:val="20"/>
          <w:szCs w:val="20"/>
        </w:rPr>
        <w:t xml:space="preserve"> </w:t>
      </w:r>
      <w:r w:rsidRPr="00FE3297">
        <w:rPr>
          <w:rFonts w:ascii="Georgia" w:hAnsi="Georgia" w:cs="Tahoma"/>
          <w:sz w:val="20"/>
          <w:szCs w:val="20"/>
        </w:rPr>
        <w:t xml:space="preserve">  Τηλ. 210 8842403, 210 8840370, </w:t>
      </w:r>
      <w:r w:rsidRPr="00FE3297">
        <w:rPr>
          <w:rFonts w:ascii="Georgia" w:hAnsi="Georgia" w:cs="Tahoma"/>
          <w:sz w:val="20"/>
          <w:szCs w:val="20"/>
          <w:lang w:val="en-US"/>
        </w:rPr>
        <w:t>Fax</w:t>
      </w:r>
      <w:r w:rsidRPr="00FE3297">
        <w:rPr>
          <w:rFonts w:ascii="Georgia" w:hAnsi="Georgia" w:cs="Tahoma"/>
          <w:sz w:val="20"/>
          <w:szCs w:val="20"/>
        </w:rPr>
        <w:t xml:space="preserve">: 210 8842403, </w:t>
      </w:r>
      <w:r w:rsidRPr="00FE3297">
        <w:rPr>
          <w:rFonts w:ascii="Georgia" w:hAnsi="Georgia" w:cs="Tahoma"/>
          <w:sz w:val="20"/>
          <w:szCs w:val="20"/>
          <w:lang w:val="en-US"/>
        </w:rPr>
        <w:t>e</w:t>
      </w:r>
      <w:r w:rsidRPr="00FE3297">
        <w:rPr>
          <w:rFonts w:ascii="Georgia" w:hAnsi="Georgia" w:cs="Tahoma"/>
          <w:sz w:val="20"/>
          <w:szCs w:val="20"/>
        </w:rPr>
        <w:t>-</w:t>
      </w:r>
      <w:r w:rsidRPr="00FE3297">
        <w:rPr>
          <w:rFonts w:ascii="Georgia" w:hAnsi="Georgia" w:cs="Tahoma"/>
          <w:sz w:val="20"/>
          <w:szCs w:val="20"/>
          <w:lang w:val="en-US"/>
        </w:rPr>
        <w:t>mail</w:t>
      </w:r>
      <w:r w:rsidRPr="00FE3297">
        <w:rPr>
          <w:rFonts w:ascii="Georgia" w:hAnsi="Georgia" w:cs="Tahoma"/>
          <w:sz w:val="20"/>
          <w:szCs w:val="20"/>
        </w:rPr>
        <w:t>:</w:t>
      </w:r>
      <w:r w:rsidRPr="00FE3297">
        <w:rPr>
          <w:rFonts w:ascii="Georgia" w:hAnsi="Georgia" w:cs="Tahoma"/>
          <w:sz w:val="20"/>
          <w:szCs w:val="20"/>
          <w:lang w:val="en-US"/>
        </w:rPr>
        <w:t>info</w:t>
      </w:r>
      <w:r w:rsidRPr="00FE3297">
        <w:rPr>
          <w:rFonts w:ascii="Georgia" w:hAnsi="Georgia" w:cs="Tahoma"/>
          <w:sz w:val="20"/>
          <w:szCs w:val="20"/>
        </w:rPr>
        <w:t>@</w:t>
      </w:r>
      <w:r w:rsidRPr="00FE3297">
        <w:rPr>
          <w:rFonts w:ascii="Georgia" w:hAnsi="Georgia" w:cs="Tahoma"/>
          <w:sz w:val="20"/>
          <w:szCs w:val="20"/>
          <w:lang w:val="en-US"/>
        </w:rPr>
        <w:t>sdya</w:t>
      </w:r>
      <w:r w:rsidRPr="00FE3297">
        <w:rPr>
          <w:rFonts w:ascii="Georgia" w:hAnsi="Georgia" w:cs="Tahoma"/>
          <w:sz w:val="20"/>
          <w:szCs w:val="20"/>
        </w:rPr>
        <w:t>.</w:t>
      </w:r>
      <w:r w:rsidRPr="00FE3297">
        <w:rPr>
          <w:rFonts w:ascii="Georgia" w:hAnsi="Georgia" w:cs="Tahoma"/>
          <w:sz w:val="20"/>
          <w:szCs w:val="20"/>
          <w:lang w:val="en-US"/>
        </w:rPr>
        <w:t>go</w:t>
      </w:r>
    </w:p>
    <w:p w:rsidR="00177549" w:rsidRPr="00DA3623" w:rsidRDefault="00177549" w:rsidP="00FE3297">
      <w:pPr>
        <w:spacing w:line="360" w:lineRule="auto"/>
        <w:ind w:left="5760"/>
        <w:jc w:val="center"/>
        <w:rPr>
          <w:rFonts w:ascii="Tahoma" w:hAnsi="Tahoma" w:cs="Tahoma"/>
          <w:b/>
          <w:sz w:val="8"/>
          <w:szCs w:val="8"/>
        </w:rPr>
      </w:pPr>
      <w:r w:rsidRPr="003E7AA8">
        <w:rPr>
          <w:rFonts w:ascii="Tahoma" w:hAnsi="Tahoma" w:cs="Tahoma"/>
          <w:b/>
          <w:sz w:val="8"/>
          <w:szCs w:val="8"/>
        </w:rPr>
        <w:t xml:space="preserve">                                                                                       </w:t>
      </w:r>
    </w:p>
    <w:p w:rsidR="00177549" w:rsidRDefault="00177549" w:rsidP="00FE3297">
      <w:pPr>
        <w:spacing w:line="276" w:lineRule="auto"/>
        <w:ind w:firstLine="720"/>
        <w:jc w:val="center"/>
        <w:rPr>
          <w:rFonts w:ascii="Georgia" w:hAnsi="Georgia" w:cs="Tahoma"/>
          <w:b/>
          <w:sz w:val="20"/>
          <w:szCs w:val="20"/>
        </w:rPr>
      </w:pPr>
      <w:r>
        <w:rPr>
          <w:rFonts w:ascii="Tahoma" w:hAnsi="Tahoma" w:cs="Tahoma"/>
          <w:sz w:val="26"/>
          <w:szCs w:val="26"/>
        </w:rPr>
        <w:t xml:space="preserve">                                              </w:t>
      </w:r>
      <w:r w:rsidRPr="00191C8F">
        <w:rPr>
          <w:rFonts w:ascii="Georgia" w:hAnsi="Georgia" w:cs="Tahoma"/>
          <w:b/>
          <w:sz w:val="20"/>
          <w:szCs w:val="20"/>
        </w:rPr>
        <w:t xml:space="preserve">Αθήνα  </w:t>
      </w:r>
      <w:r w:rsidR="00C443D9">
        <w:rPr>
          <w:rFonts w:ascii="Georgia" w:hAnsi="Georgia" w:cs="Tahoma"/>
          <w:b/>
          <w:sz w:val="20"/>
          <w:szCs w:val="20"/>
        </w:rPr>
        <w:t>1</w:t>
      </w:r>
      <w:r w:rsidR="002A4D3B">
        <w:rPr>
          <w:rFonts w:ascii="Georgia" w:hAnsi="Georgia" w:cs="Tahoma"/>
          <w:b/>
          <w:sz w:val="20"/>
          <w:szCs w:val="20"/>
        </w:rPr>
        <w:t>5</w:t>
      </w:r>
      <w:r w:rsidR="00C9614C">
        <w:rPr>
          <w:rFonts w:ascii="Georgia" w:hAnsi="Georgia" w:cs="Tahoma"/>
          <w:b/>
          <w:sz w:val="20"/>
          <w:szCs w:val="20"/>
        </w:rPr>
        <w:t>-3-</w:t>
      </w:r>
      <w:r w:rsidR="00C443D9">
        <w:rPr>
          <w:rFonts w:ascii="Georgia" w:hAnsi="Georgia" w:cs="Tahoma"/>
          <w:b/>
          <w:sz w:val="20"/>
          <w:szCs w:val="20"/>
        </w:rPr>
        <w:t>201</w:t>
      </w:r>
      <w:r w:rsidR="00C443D9">
        <w:rPr>
          <w:rFonts w:ascii="Georgia" w:hAnsi="Georgia" w:cs="Tahoma"/>
          <w:b/>
          <w:sz w:val="20"/>
          <w:szCs w:val="20"/>
          <w:lang w:val="en-US"/>
        </w:rPr>
        <w:t>9</w:t>
      </w:r>
      <w:r w:rsidRPr="00191C8F">
        <w:rPr>
          <w:rFonts w:ascii="Georgia" w:hAnsi="Georgia" w:cs="Tahoma"/>
          <w:b/>
          <w:sz w:val="20"/>
          <w:szCs w:val="20"/>
        </w:rPr>
        <w:t xml:space="preserve"> </w:t>
      </w:r>
    </w:p>
    <w:p w:rsidR="00177549" w:rsidRDefault="00177549" w:rsidP="00FE3297">
      <w:pPr>
        <w:spacing w:line="276" w:lineRule="auto"/>
        <w:ind w:firstLine="720"/>
        <w:jc w:val="center"/>
        <w:rPr>
          <w:rFonts w:ascii="Georgia" w:hAnsi="Georgia" w:cs="Tahoma"/>
          <w:b/>
          <w:sz w:val="20"/>
          <w:szCs w:val="20"/>
        </w:rPr>
      </w:pPr>
      <w:r>
        <w:rPr>
          <w:rFonts w:ascii="Georgia" w:hAnsi="Georgia" w:cs="Tahoma"/>
          <w:b/>
          <w:sz w:val="20"/>
          <w:szCs w:val="20"/>
        </w:rPr>
        <w:t xml:space="preserve">                                                  </w:t>
      </w:r>
      <w:r w:rsidR="005B0363">
        <w:rPr>
          <w:rFonts w:ascii="Georgia" w:hAnsi="Georgia" w:cs="Tahoma"/>
          <w:b/>
          <w:sz w:val="20"/>
          <w:szCs w:val="20"/>
        </w:rPr>
        <w:t xml:space="preserve">                         Αρ. Πρω</w:t>
      </w:r>
      <w:r>
        <w:rPr>
          <w:rFonts w:ascii="Georgia" w:hAnsi="Georgia" w:cs="Tahoma"/>
          <w:b/>
          <w:sz w:val="20"/>
          <w:szCs w:val="20"/>
        </w:rPr>
        <w:t>τ. :</w:t>
      </w:r>
      <w:r w:rsidRPr="00191C8F">
        <w:rPr>
          <w:rFonts w:ascii="Georgia" w:hAnsi="Georgia" w:cs="Tahoma"/>
          <w:b/>
          <w:sz w:val="20"/>
          <w:szCs w:val="20"/>
        </w:rPr>
        <w:t xml:space="preserve"> </w:t>
      </w:r>
      <w:r w:rsidR="005963EE">
        <w:rPr>
          <w:rFonts w:ascii="Georgia" w:hAnsi="Georgia" w:cs="Tahoma"/>
          <w:b/>
          <w:sz w:val="20"/>
          <w:szCs w:val="20"/>
          <w:lang w:val="en-US"/>
        </w:rPr>
        <w:t>9</w:t>
      </w:r>
      <w:r w:rsidRPr="00191C8F">
        <w:rPr>
          <w:rFonts w:ascii="Georgia" w:hAnsi="Georgia" w:cs="Tahoma"/>
          <w:sz w:val="8"/>
          <w:szCs w:val="8"/>
        </w:rPr>
        <w:t xml:space="preserve">  </w:t>
      </w:r>
      <w:r w:rsidRPr="00191C8F">
        <w:rPr>
          <w:rFonts w:ascii="Georgia" w:hAnsi="Georgia" w:cs="Tahoma"/>
          <w:b/>
          <w:sz w:val="20"/>
          <w:szCs w:val="20"/>
        </w:rPr>
        <w:t xml:space="preserve">  </w:t>
      </w:r>
    </w:p>
    <w:p w:rsidR="00177549" w:rsidRDefault="00177549" w:rsidP="0052689F">
      <w:pPr>
        <w:spacing w:line="276" w:lineRule="auto"/>
        <w:rPr>
          <w:rFonts w:ascii="Georgia" w:hAnsi="Georgia" w:cs="Tahoma"/>
          <w:b/>
          <w:sz w:val="20"/>
          <w:szCs w:val="20"/>
        </w:rPr>
      </w:pPr>
      <w:r w:rsidRPr="00FD4035">
        <w:rPr>
          <w:rFonts w:ascii="Georgia" w:hAnsi="Georgia" w:cs="Tahoma"/>
          <w:b/>
          <w:sz w:val="20"/>
          <w:szCs w:val="20"/>
        </w:rPr>
        <w:t xml:space="preserve">                                                                              </w:t>
      </w:r>
    </w:p>
    <w:p w:rsidR="002A4D3B" w:rsidRDefault="002A4D3B" w:rsidP="0052689F">
      <w:pPr>
        <w:spacing w:line="276" w:lineRule="auto"/>
        <w:rPr>
          <w:rFonts w:ascii="Georgia" w:hAnsi="Georgia" w:cs="Tahoma"/>
          <w:sz w:val="8"/>
          <w:szCs w:val="8"/>
        </w:rPr>
      </w:pPr>
    </w:p>
    <w:p w:rsidR="00177549" w:rsidRPr="004E4D55" w:rsidRDefault="00177549" w:rsidP="00FE3297">
      <w:pPr>
        <w:jc w:val="center"/>
        <w:rPr>
          <w:rFonts w:ascii="Georgia" w:hAnsi="Georgia"/>
          <w:b/>
          <w:sz w:val="28"/>
          <w:szCs w:val="28"/>
        </w:rPr>
      </w:pPr>
      <w:r w:rsidRPr="004E4D55">
        <w:rPr>
          <w:rFonts w:ascii="Georgia" w:hAnsi="Georgia"/>
          <w:b/>
          <w:sz w:val="28"/>
          <w:szCs w:val="28"/>
        </w:rPr>
        <w:t>ΠΡΟΣ</w:t>
      </w:r>
    </w:p>
    <w:p w:rsidR="00177549" w:rsidRPr="0052689F" w:rsidRDefault="00177549" w:rsidP="00FE3297">
      <w:pPr>
        <w:jc w:val="center"/>
        <w:rPr>
          <w:rFonts w:ascii="Georgia" w:hAnsi="Georgia"/>
          <w:b/>
          <w:sz w:val="8"/>
          <w:szCs w:val="8"/>
        </w:rPr>
      </w:pPr>
    </w:p>
    <w:p w:rsidR="004E4D55" w:rsidRPr="004E4D55" w:rsidRDefault="00A51910" w:rsidP="00FE3297">
      <w:pPr>
        <w:jc w:val="center"/>
        <w:rPr>
          <w:rFonts w:ascii="Georgia" w:hAnsi="Georgia"/>
          <w:b/>
          <w:sz w:val="28"/>
          <w:szCs w:val="28"/>
        </w:rPr>
      </w:pPr>
      <w:r w:rsidRPr="004E4D55">
        <w:rPr>
          <w:rFonts w:ascii="Georgia" w:hAnsi="Georgia"/>
          <w:b/>
          <w:sz w:val="28"/>
          <w:szCs w:val="28"/>
        </w:rPr>
        <w:t>Το</w:t>
      </w:r>
      <w:r w:rsidR="00177549" w:rsidRPr="004E4D55">
        <w:rPr>
          <w:rFonts w:ascii="Georgia" w:hAnsi="Georgia"/>
          <w:b/>
          <w:sz w:val="28"/>
          <w:szCs w:val="28"/>
        </w:rPr>
        <w:t>ν</w:t>
      </w:r>
      <w:r w:rsidR="004E4D55" w:rsidRPr="004E4D55">
        <w:rPr>
          <w:rFonts w:ascii="Georgia" w:hAnsi="Georgia"/>
          <w:b/>
          <w:sz w:val="28"/>
          <w:szCs w:val="28"/>
        </w:rPr>
        <w:t xml:space="preserve"> κ. Υπουργό Δικαιοσύνης Διαφάνειας</w:t>
      </w:r>
    </w:p>
    <w:p w:rsidR="00177549" w:rsidRPr="004E4D55" w:rsidRDefault="004E4D55" w:rsidP="00FE3297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30"/>
          <w:szCs w:val="30"/>
        </w:rPr>
        <w:t xml:space="preserve"> </w:t>
      </w:r>
      <w:r w:rsidRPr="004E4D55">
        <w:rPr>
          <w:rFonts w:ascii="Georgia" w:hAnsi="Georgia"/>
          <w:b/>
          <w:sz w:val="28"/>
          <w:szCs w:val="28"/>
        </w:rPr>
        <w:t>και Ανθρωπίνων Δικαιωμάτων</w:t>
      </w:r>
      <w:r w:rsidR="00177549" w:rsidRPr="004E4D55">
        <w:rPr>
          <w:rFonts w:ascii="Georgia" w:hAnsi="Georgia"/>
          <w:b/>
          <w:sz w:val="28"/>
          <w:szCs w:val="28"/>
        </w:rPr>
        <w:t xml:space="preserve"> </w:t>
      </w:r>
    </w:p>
    <w:p w:rsidR="00177549" w:rsidRDefault="00177549" w:rsidP="00FE3297">
      <w:pPr>
        <w:jc w:val="center"/>
        <w:rPr>
          <w:rFonts w:ascii="Georgia" w:hAnsi="Georgia"/>
          <w:b/>
          <w:sz w:val="20"/>
          <w:szCs w:val="20"/>
        </w:rPr>
      </w:pPr>
    </w:p>
    <w:p w:rsidR="004E4D55" w:rsidRPr="004E4D55" w:rsidRDefault="004E4D55" w:rsidP="00FE3297">
      <w:pPr>
        <w:jc w:val="center"/>
        <w:rPr>
          <w:rFonts w:ascii="Georgia" w:hAnsi="Georgia"/>
          <w:b/>
          <w:sz w:val="8"/>
          <w:szCs w:val="8"/>
        </w:rPr>
      </w:pPr>
    </w:p>
    <w:p w:rsidR="004E4D55" w:rsidRDefault="00CD46AD" w:rsidP="00C76DF6">
      <w:pPr>
        <w:ind w:left="2160" w:hanging="324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</w:t>
      </w:r>
      <w:r w:rsidR="004E4D55" w:rsidRPr="00D22EF3">
        <w:rPr>
          <w:rFonts w:ascii="Georgia" w:hAnsi="Georgia"/>
          <w:b/>
          <w:sz w:val="24"/>
          <w:szCs w:val="24"/>
          <w:u w:val="single"/>
        </w:rPr>
        <w:t>Κοινοποίηση</w:t>
      </w:r>
      <w:r w:rsidR="004E4D55" w:rsidRPr="00D22EF3">
        <w:rPr>
          <w:rFonts w:ascii="Georgia" w:hAnsi="Georgia"/>
          <w:b/>
          <w:sz w:val="24"/>
          <w:szCs w:val="24"/>
        </w:rPr>
        <w:t xml:space="preserve"> :</w:t>
      </w:r>
      <w:r w:rsidR="004E4D55" w:rsidRPr="004E4D55">
        <w:rPr>
          <w:rFonts w:ascii="Georgia" w:hAnsi="Georgia"/>
          <w:b/>
          <w:sz w:val="24"/>
          <w:szCs w:val="24"/>
        </w:rPr>
        <w:t xml:space="preserve"> </w:t>
      </w:r>
      <w:r w:rsidR="00C76DF6">
        <w:rPr>
          <w:rFonts w:ascii="Georgia" w:hAnsi="Georgia"/>
          <w:b/>
          <w:sz w:val="24"/>
          <w:szCs w:val="24"/>
        </w:rPr>
        <w:t xml:space="preserve"> </w:t>
      </w:r>
      <w:r w:rsidR="004E4D55" w:rsidRPr="004E4D55">
        <w:rPr>
          <w:rFonts w:ascii="Georgia" w:hAnsi="Georgia"/>
          <w:b/>
          <w:sz w:val="24"/>
          <w:szCs w:val="24"/>
        </w:rPr>
        <w:t xml:space="preserve">1. </w:t>
      </w:r>
      <w:r w:rsidR="00C76DF6">
        <w:rPr>
          <w:rFonts w:ascii="Georgia" w:hAnsi="Georgia"/>
          <w:b/>
          <w:sz w:val="24"/>
          <w:szCs w:val="24"/>
        </w:rPr>
        <w:t xml:space="preserve">   </w:t>
      </w:r>
      <w:r w:rsidR="004E4D55" w:rsidRPr="004E4D55">
        <w:rPr>
          <w:rFonts w:ascii="Georgia" w:hAnsi="Georgia"/>
          <w:b/>
          <w:sz w:val="24"/>
          <w:szCs w:val="24"/>
        </w:rPr>
        <w:t xml:space="preserve">κ. Γενικό Γραμματέα του Υπουργείου Δικαιοσύνης </w:t>
      </w:r>
      <w:r w:rsidR="00C76DF6">
        <w:rPr>
          <w:rFonts w:ascii="Georgia" w:hAnsi="Georgia"/>
          <w:b/>
          <w:sz w:val="24"/>
          <w:szCs w:val="24"/>
        </w:rPr>
        <w:t xml:space="preserve">     </w:t>
      </w:r>
      <w:r w:rsidR="004E4D55" w:rsidRPr="004E4D55">
        <w:rPr>
          <w:rFonts w:ascii="Georgia" w:hAnsi="Georgia"/>
          <w:b/>
          <w:sz w:val="24"/>
          <w:szCs w:val="24"/>
        </w:rPr>
        <w:t>Διαφ</w:t>
      </w:r>
      <w:r w:rsidR="00C76DF6">
        <w:rPr>
          <w:rFonts w:ascii="Georgia" w:hAnsi="Georgia"/>
          <w:b/>
          <w:sz w:val="24"/>
          <w:szCs w:val="24"/>
        </w:rPr>
        <w:t xml:space="preserve">άνειας </w:t>
      </w:r>
      <w:r w:rsidR="004E4D55" w:rsidRPr="004E4D55">
        <w:rPr>
          <w:rFonts w:ascii="Georgia" w:hAnsi="Georgia"/>
          <w:b/>
          <w:sz w:val="24"/>
          <w:szCs w:val="24"/>
        </w:rPr>
        <w:t>και Ανθρωπίνων Δικαιωμάτων</w:t>
      </w:r>
    </w:p>
    <w:p w:rsidR="00C76DF6" w:rsidRDefault="00C76DF6" w:rsidP="00C76DF6">
      <w:pPr>
        <w:ind w:left="2160" w:hanging="324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</w:t>
      </w:r>
    </w:p>
    <w:p w:rsidR="00C76DF6" w:rsidRPr="004E4D55" w:rsidRDefault="00C76DF6" w:rsidP="00C76DF6">
      <w:pPr>
        <w:ind w:left="2160" w:hanging="324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</w:t>
      </w:r>
      <w:r w:rsidR="00CD46AD">
        <w:rPr>
          <w:rFonts w:ascii="Georgia" w:hAnsi="Georgia"/>
          <w:b/>
          <w:sz w:val="24"/>
          <w:szCs w:val="24"/>
        </w:rPr>
        <w:t xml:space="preserve">            </w:t>
      </w:r>
      <w:r>
        <w:rPr>
          <w:rFonts w:ascii="Georgia" w:hAnsi="Georgia"/>
          <w:b/>
          <w:sz w:val="24"/>
          <w:szCs w:val="24"/>
        </w:rPr>
        <w:t>2.   Ομοσπονδία Δικαστικών Υπαλλήλων Ελλάδος</w:t>
      </w:r>
    </w:p>
    <w:p w:rsidR="004E4D55" w:rsidRPr="004E4D55" w:rsidRDefault="004E4D55" w:rsidP="004E4D55">
      <w:pPr>
        <w:rPr>
          <w:rFonts w:ascii="Georgia" w:hAnsi="Georgia"/>
          <w:b/>
          <w:sz w:val="28"/>
          <w:szCs w:val="28"/>
        </w:rPr>
      </w:pPr>
    </w:p>
    <w:p w:rsidR="00177549" w:rsidRPr="008C32EE" w:rsidRDefault="0093629F" w:rsidP="00FE3297">
      <w:pPr>
        <w:spacing w:line="360" w:lineRule="auto"/>
        <w:ind w:left="-567" w:right="-625" w:firstLine="567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Αξιότιμε </w:t>
      </w:r>
      <w:r w:rsidR="00C76DF6" w:rsidRPr="008C32EE">
        <w:rPr>
          <w:rFonts w:ascii="Georgia" w:hAnsi="Georgia"/>
          <w:b/>
          <w:sz w:val="24"/>
          <w:szCs w:val="24"/>
        </w:rPr>
        <w:t>Κύριε Υπουργέ</w:t>
      </w:r>
      <w:r w:rsidR="00177549" w:rsidRPr="008C32EE">
        <w:rPr>
          <w:rFonts w:ascii="Georgia" w:hAnsi="Georgia"/>
          <w:b/>
          <w:sz w:val="24"/>
          <w:szCs w:val="24"/>
        </w:rPr>
        <w:t xml:space="preserve">, </w:t>
      </w:r>
    </w:p>
    <w:p w:rsidR="007817AD" w:rsidRDefault="00793782" w:rsidP="00FE3297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</w:rPr>
      </w:pPr>
      <w:r w:rsidRPr="007817AD">
        <w:rPr>
          <w:rFonts w:ascii="Georgia" w:hAnsi="Georgia"/>
          <w:sz w:val="24"/>
          <w:szCs w:val="24"/>
        </w:rPr>
        <w:t>Με τους διαγωνισμούς για την πρόσληψη Δικαστικών</w:t>
      </w:r>
      <w:r w:rsidR="0093629F">
        <w:rPr>
          <w:rFonts w:ascii="Georgia" w:hAnsi="Georgia"/>
          <w:sz w:val="24"/>
          <w:szCs w:val="24"/>
        </w:rPr>
        <w:t xml:space="preserve"> Υπαλλήλων</w:t>
      </w:r>
      <w:r w:rsidR="00D577B5">
        <w:rPr>
          <w:rFonts w:ascii="Georgia" w:hAnsi="Georgia"/>
          <w:sz w:val="24"/>
          <w:szCs w:val="24"/>
        </w:rPr>
        <w:t>,</w:t>
      </w:r>
      <w:r w:rsidRPr="007817AD">
        <w:rPr>
          <w:rFonts w:ascii="Georgia" w:hAnsi="Georgia"/>
          <w:sz w:val="24"/>
          <w:szCs w:val="24"/>
        </w:rPr>
        <w:t xml:space="preserve"> που</w:t>
      </w:r>
      <w:r w:rsidR="00A23871" w:rsidRPr="007817AD">
        <w:rPr>
          <w:rFonts w:ascii="Georgia" w:hAnsi="Georgia"/>
          <w:sz w:val="24"/>
          <w:szCs w:val="24"/>
        </w:rPr>
        <w:t xml:space="preserve"> βρίσκονται σε εξέλιξη</w:t>
      </w:r>
      <w:r w:rsidRPr="007817AD">
        <w:rPr>
          <w:rFonts w:ascii="Georgia" w:hAnsi="Georgia"/>
          <w:sz w:val="24"/>
          <w:szCs w:val="24"/>
        </w:rPr>
        <w:t xml:space="preserve"> (οι οποίοι καθυστέρησαν υπερβολικά λόγω δυσλειτουργίας του ΑΣΕΠ)</w:t>
      </w:r>
      <w:r w:rsidR="00CD46AD">
        <w:rPr>
          <w:rFonts w:ascii="Georgia" w:hAnsi="Georgia"/>
          <w:sz w:val="24"/>
          <w:szCs w:val="24"/>
        </w:rPr>
        <w:t>,</w:t>
      </w:r>
      <w:r w:rsidRPr="007817AD">
        <w:rPr>
          <w:rFonts w:ascii="Georgia" w:hAnsi="Georgia"/>
          <w:sz w:val="24"/>
          <w:szCs w:val="24"/>
        </w:rPr>
        <w:t xml:space="preserve"> είναι γεγονός ότι αντιμετωπίζεται μερικώς το μεγάλο πρόβλημα που οφείλεται στις πολλές κενές οργανικές θέσεις των Δικαστικών Υπηρεσιών της Αθήνας.</w:t>
      </w:r>
    </w:p>
    <w:p w:rsidR="007817AD" w:rsidRDefault="007817AD" w:rsidP="007817AD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Δυστυχώς </w:t>
      </w:r>
      <w:r w:rsidR="00D577B5">
        <w:rPr>
          <w:rFonts w:ascii="Georgia" w:hAnsi="Georgia"/>
          <w:sz w:val="24"/>
          <w:szCs w:val="24"/>
        </w:rPr>
        <w:t>όμως,</w:t>
      </w:r>
      <w:r>
        <w:rPr>
          <w:rFonts w:ascii="Georgia" w:hAnsi="Georgia"/>
          <w:sz w:val="24"/>
          <w:szCs w:val="24"/>
        </w:rPr>
        <w:t xml:space="preserve"> σε κάποιες υπηρεσίες και πρωτίστως στο Εφετείο Αθηνών, για συγκεκριμένους λόγους</w:t>
      </w:r>
      <w:r w:rsidR="006D2940">
        <w:rPr>
          <w:rFonts w:ascii="Georgia" w:hAnsi="Georgia"/>
          <w:sz w:val="24"/>
          <w:szCs w:val="24"/>
        </w:rPr>
        <w:t xml:space="preserve"> το πρόβλημα</w:t>
      </w:r>
      <w:r>
        <w:rPr>
          <w:rFonts w:ascii="Georgia" w:hAnsi="Georgia"/>
          <w:sz w:val="24"/>
          <w:szCs w:val="24"/>
        </w:rPr>
        <w:t xml:space="preserve"> δεν </w:t>
      </w:r>
      <w:r w:rsidR="006D2940">
        <w:rPr>
          <w:rFonts w:ascii="Georgia" w:hAnsi="Georgia"/>
          <w:sz w:val="24"/>
          <w:szCs w:val="24"/>
        </w:rPr>
        <w:t>μπορεί να αντιμετωπιστεί</w:t>
      </w:r>
      <w:r>
        <w:rPr>
          <w:rFonts w:ascii="Georgia" w:hAnsi="Georgia"/>
          <w:sz w:val="24"/>
          <w:szCs w:val="24"/>
        </w:rPr>
        <w:t xml:space="preserve"> παρά μόνο με επέκταση των προσλήψεων από τους πίνακες του ΑΣΕΠ.</w:t>
      </w:r>
    </w:p>
    <w:p w:rsidR="00177549" w:rsidRPr="0039011E" w:rsidRDefault="00177549" w:rsidP="00FE3297">
      <w:pPr>
        <w:spacing w:line="360" w:lineRule="auto"/>
        <w:ind w:left="-567" w:right="-625" w:firstLine="567"/>
        <w:jc w:val="both"/>
        <w:rPr>
          <w:rFonts w:ascii="Georgia" w:hAnsi="Georgia"/>
          <w:sz w:val="12"/>
          <w:szCs w:val="12"/>
        </w:rPr>
      </w:pPr>
    </w:p>
    <w:p w:rsidR="007817AD" w:rsidRPr="00CD46AD" w:rsidRDefault="00CD46AD" w:rsidP="00CD46AD">
      <w:pPr>
        <w:spacing w:line="360" w:lineRule="auto"/>
        <w:ind w:left="-567" w:right="-625" w:firstLine="141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Ειδικότερα οι υπηρεσίες που έχουν τα μεγαλύτερα προβλήματα είναι οι ακόλουθες :</w:t>
      </w:r>
    </w:p>
    <w:p w:rsidR="00CD46AD" w:rsidRPr="00CD46AD" w:rsidRDefault="00CD46AD" w:rsidP="00FE3297">
      <w:pPr>
        <w:spacing w:line="360" w:lineRule="auto"/>
        <w:ind w:left="-567" w:right="-625" w:firstLine="567"/>
        <w:jc w:val="both"/>
        <w:rPr>
          <w:rFonts w:ascii="Georgia" w:hAnsi="Georgia"/>
          <w:b/>
          <w:sz w:val="4"/>
          <w:szCs w:val="4"/>
        </w:rPr>
      </w:pPr>
    </w:p>
    <w:p w:rsidR="00177549" w:rsidRPr="008C32EE" w:rsidRDefault="00177549" w:rsidP="00FE3297">
      <w:pPr>
        <w:spacing w:line="360" w:lineRule="auto"/>
        <w:ind w:left="-567" w:right="-625" w:firstLine="567"/>
        <w:jc w:val="both"/>
        <w:rPr>
          <w:rFonts w:ascii="Georgia" w:hAnsi="Georgia"/>
          <w:b/>
          <w:sz w:val="24"/>
          <w:szCs w:val="24"/>
          <w:u w:val="single"/>
        </w:rPr>
      </w:pPr>
      <w:r w:rsidRPr="008C32EE">
        <w:rPr>
          <w:rFonts w:ascii="Georgia" w:hAnsi="Georgia"/>
          <w:b/>
          <w:sz w:val="24"/>
          <w:szCs w:val="24"/>
          <w:u w:val="single"/>
        </w:rPr>
        <w:t>Εφετείο Αθηνών</w:t>
      </w:r>
    </w:p>
    <w:p w:rsidR="00177549" w:rsidRPr="003105D8" w:rsidRDefault="00177549" w:rsidP="00F515AE">
      <w:pPr>
        <w:spacing w:line="360" w:lineRule="auto"/>
        <w:ind w:left="-567" w:right="-625" w:firstLine="567"/>
        <w:jc w:val="both"/>
        <w:rPr>
          <w:rFonts w:ascii="Georgia" w:hAnsi="Georgia"/>
          <w:sz w:val="4"/>
          <w:szCs w:val="4"/>
        </w:rPr>
      </w:pPr>
    </w:p>
    <w:p w:rsidR="00177549" w:rsidRPr="007F64E4" w:rsidRDefault="00177549" w:rsidP="00F515AE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Ο</w:t>
      </w:r>
      <w:r w:rsidRPr="00092706">
        <w:rPr>
          <w:rFonts w:ascii="Georgia" w:hAnsi="Georgia"/>
          <w:sz w:val="24"/>
          <w:szCs w:val="24"/>
        </w:rPr>
        <w:t xml:space="preserve"> αριθμός των υπαλλήλων που τοποθετούνται από τους διαγωνισμούς</w:t>
      </w:r>
      <w:r>
        <w:rPr>
          <w:rFonts w:ascii="Georgia" w:hAnsi="Georgia"/>
          <w:sz w:val="24"/>
          <w:szCs w:val="24"/>
        </w:rPr>
        <w:t xml:space="preserve"> στο Εφετείο Αθηνών</w:t>
      </w:r>
      <w:r w:rsidRPr="00092706">
        <w:rPr>
          <w:rFonts w:ascii="Georgia" w:hAnsi="Georgia"/>
          <w:sz w:val="24"/>
          <w:szCs w:val="24"/>
        </w:rPr>
        <w:t xml:space="preserve"> είναι πολύ μικρός</w:t>
      </w:r>
      <w:r w:rsidR="00170F19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αφού</w:t>
      </w:r>
      <w:r w:rsidR="0039011E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όταν έγινε η κατανομή των θέσεων των υπό διορισμό υπαλλήλων</w:t>
      </w:r>
      <w:r w:rsidR="0039011E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τα κενά ήταν μόνο</w:t>
      </w:r>
      <w:r w:rsidRPr="003105D8">
        <w:rPr>
          <w:rFonts w:ascii="Georgia" w:hAnsi="Georgia"/>
          <w:sz w:val="24"/>
          <w:szCs w:val="24"/>
        </w:rPr>
        <w:t xml:space="preserve"> </w:t>
      </w:r>
      <w:r w:rsidR="00CD46AD">
        <w:rPr>
          <w:rFonts w:ascii="Georgia" w:hAnsi="Georgia"/>
          <w:sz w:val="24"/>
          <w:szCs w:val="24"/>
        </w:rPr>
        <w:t>οκτώ (8)</w:t>
      </w:r>
      <w:r>
        <w:rPr>
          <w:rFonts w:ascii="Georgia" w:hAnsi="Georgia"/>
          <w:sz w:val="24"/>
          <w:szCs w:val="24"/>
        </w:rPr>
        <w:t>. Αυτό διότι τα τελευταία είκοσι χρόνια δεν έχει γίνει καμιά αύξηση των οργανικών θέσεων των Γραμματέων στην συγκεκριμένη υπηρεσία σε απόλυτη αναντιστοιχία με τον όγκο εργασίας</w:t>
      </w:r>
      <w:r w:rsidR="00170F19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αλλά και με τον αριθμό των </w:t>
      </w:r>
      <w:r w:rsidRPr="003413CA">
        <w:rPr>
          <w:rFonts w:ascii="Georgia" w:hAnsi="Georgia"/>
          <w:b/>
        </w:rPr>
        <w:t>υπηρετούντων Δικαστικών Λειτουργών</w:t>
      </w:r>
      <w:r>
        <w:rPr>
          <w:rFonts w:ascii="Georgia" w:hAnsi="Georgia"/>
          <w:sz w:val="24"/>
          <w:szCs w:val="24"/>
        </w:rPr>
        <w:t>, οι οποίοι</w:t>
      </w:r>
      <w:r w:rsidR="00D577B5" w:rsidRPr="00D577B5">
        <w:rPr>
          <w:rFonts w:ascii="Georgia" w:hAnsi="Georgia"/>
          <w:sz w:val="24"/>
          <w:szCs w:val="24"/>
        </w:rPr>
        <w:t xml:space="preserve"> </w:t>
      </w:r>
      <w:r w:rsidR="00D577B5">
        <w:rPr>
          <w:rFonts w:ascii="Georgia" w:hAnsi="Georgia"/>
          <w:sz w:val="24"/>
          <w:szCs w:val="24"/>
        </w:rPr>
        <w:t>πριν από πέντε χρόνια</w:t>
      </w:r>
      <w:r>
        <w:rPr>
          <w:rFonts w:ascii="Georgia" w:hAnsi="Georgia"/>
          <w:sz w:val="24"/>
          <w:szCs w:val="24"/>
        </w:rPr>
        <w:t xml:space="preserve"> αυξήθηκαν κατά πενήντα (50) και </w:t>
      </w:r>
      <w:r w:rsidRPr="003413CA">
        <w:rPr>
          <w:rFonts w:ascii="Georgia" w:hAnsi="Georgia"/>
          <w:b/>
        </w:rPr>
        <w:t>σήμερα είναι</w:t>
      </w:r>
      <w:r>
        <w:rPr>
          <w:rFonts w:ascii="Georgia" w:hAnsi="Georgia"/>
          <w:sz w:val="24"/>
          <w:szCs w:val="24"/>
        </w:rPr>
        <w:t xml:space="preserve"> </w:t>
      </w:r>
      <w:r w:rsidRPr="003413CA">
        <w:rPr>
          <w:rFonts w:ascii="Georgia" w:hAnsi="Georgia"/>
          <w:b/>
        </w:rPr>
        <w:t>συνολικά 305.</w:t>
      </w:r>
    </w:p>
    <w:p w:rsidR="00177549" w:rsidRDefault="00177549" w:rsidP="00F515AE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Οι οργανικές θέσεις</w:t>
      </w:r>
      <w:r w:rsidRPr="00936A5B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των Γραμματέων στο Εφετείο Αθηνών,</w:t>
      </w:r>
      <w:r w:rsidR="006513B6">
        <w:rPr>
          <w:rFonts w:ascii="Georgia" w:hAnsi="Georgia"/>
          <w:sz w:val="24"/>
          <w:szCs w:val="24"/>
        </w:rPr>
        <w:t xml:space="preserve"> με</w:t>
      </w:r>
      <w:r>
        <w:rPr>
          <w:rFonts w:ascii="Georgia" w:hAnsi="Georgia"/>
          <w:sz w:val="24"/>
          <w:szCs w:val="24"/>
        </w:rPr>
        <w:t xml:space="preserve"> την τελευταία ανακατανομή,  </w:t>
      </w:r>
      <w:r w:rsidRPr="0052689F">
        <w:rPr>
          <w:rFonts w:ascii="Georgia" w:hAnsi="Georgia"/>
          <w:b/>
        </w:rPr>
        <w:t>ΥΑ 885/2019 ΦΕΚ 222/1-2-2019</w:t>
      </w:r>
      <w:r>
        <w:rPr>
          <w:rFonts w:ascii="Georgia" w:hAnsi="Georgia"/>
          <w:b/>
        </w:rPr>
        <w:t>,</w:t>
      </w:r>
      <w:r>
        <w:rPr>
          <w:rFonts w:ascii="Georgia" w:hAnsi="Georgia"/>
          <w:sz w:val="24"/>
          <w:szCs w:val="24"/>
        </w:rPr>
        <w:t xml:space="preserve"> </w:t>
      </w:r>
      <w:r w:rsidR="00D577B5">
        <w:rPr>
          <w:rFonts w:ascii="Georgia" w:hAnsi="Georgia"/>
          <w:sz w:val="24"/>
          <w:szCs w:val="24"/>
        </w:rPr>
        <w:t xml:space="preserve">από </w:t>
      </w:r>
      <w:r w:rsidR="00D577B5" w:rsidRPr="00D577B5">
        <w:rPr>
          <w:rFonts w:ascii="Georgia" w:hAnsi="Georgia"/>
          <w:b/>
        </w:rPr>
        <w:t>163</w:t>
      </w:r>
      <w:r w:rsidR="00D577B5">
        <w:rPr>
          <w:rFonts w:ascii="Georgia" w:hAnsi="Georgia"/>
          <w:sz w:val="24"/>
          <w:szCs w:val="24"/>
        </w:rPr>
        <w:t xml:space="preserve"> έγιναν</w:t>
      </w:r>
      <w:r>
        <w:rPr>
          <w:rFonts w:ascii="Georgia" w:hAnsi="Georgia"/>
          <w:sz w:val="24"/>
          <w:szCs w:val="24"/>
        </w:rPr>
        <w:t xml:space="preserve"> </w:t>
      </w:r>
      <w:r w:rsidRPr="0052689F">
        <w:rPr>
          <w:rFonts w:ascii="Georgia" w:hAnsi="Georgia"/>
          <w:b/>
        </w:rPr>
        <w:t>220</w:t>
      </w:r>
      <w:r>
        <w:rPr>
          <w:rFonts w:ascii="Georgia" w:hAnsi="Georgia"/>
          <w:b/>
          <w:sz w:val="24"/>
          <w:szCs w:val="24"/>
        </w:rPr>
        <w:t xml:space="preserve">. </w:t>
      </w:r>
      <w:r w:rsidRPr="0039011E">
        <w:rPr>
          <w:rFonts w:ascii="Georgia" w:hAnsi="Georgia"/>
          <w:b/>
        </w:rPr>
        <w:t>Αυξήθηκαν μεν κατά 57</w:t>
      </w:r>
      <w:r>
        <w:rPr>
          <w:rFonts w:ascii="Georgia" w:hAnsi="Georgia"/>
          <w:sz w:val="24"/>
          <w:szCs w:val="24"/>
        </w:rPr>
        <w:t>, γεγονός που δηλώνει την αναγνώριση από πλευράς του υπουργείου των αναγκών του δικαστηρίου</w:t>
      </w:r>
      <w:r w:rsidR="005554ED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</w:t>
      </w:r>
      <w:r w:rsidR="006513B6">
        <w:rPr>
          <w:rFonts w:ascii="Georgia" w:hAnsi="Georgia"/>
          <w:b/>
        </w:rPr>
        <w:t xml:space="preserve">ωστόσο </w:t>
      </w:r>
      <w:r w:rsidRPr="0039011E">
        <w:rPr>
          <w:rFonts w:ascii="Georgia" w:hAnsi="Georgia"/>
          <w:b/>
        </w:rPr>
        <w:t xml:space="preserve"> παραμένουν κενές</w:t>
      </w:r>
      <w:r>
        <w:rPr>
          <w:rFonts w:ascii="Georgia" w:hAnsi="Georgia"/>
          <w:sz w:val="24"/>
          <w:szCs w:val="24"/>
        </w:rPr>
        <w:t xml:space="preserve">. </w:t>
      </w:r>
    </w:p>
    <w:p w:rsidR="00170F19" w:rsidRDefault="00170F19" w:rsidP="00170F19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Και αυτό όταν τα Ποινικά Δικαστήρια του Εφετείου, είναι </w:t>
      </w:r>
      <w:r>
        <w:rPr>
          <w:rFonts w:ascii="Georgia" w:hAnsi="Georgia"/>
          <w:b/>
        </w:rPr>
        <w:t>300 κατά μέσο όρο μηνιαίως</w:t>
      </w:r>
      <w:r>
        <w:rPr>
          <w:rFonts w:ascii="Georgia" w:hAnsi="Georgia"/>
        </w:rPr>
        <w:t xml:space="preserve"> και </w:t>
      </w:r>
      <w:r>
        <w:rPr>
          <w:rFonts w:ascii="Georgia" w:hAnsi="Georgia"/>
          <w:b/>
        </w:rPr>
        <w:t>οι συνεδριάσεις, με τις διακοπείσες δίκες, φτάνουν τις 500</w:t>
      </w:r>
      <w:r>
        <w:rPr>
          <w:rFonts w:ascii="Georgia" w:hAnsi="Georgia"/>
          <w:sz w:val="24"/>
          <w:szCs w:val="24"/>
        </w:rPr>
        <w:t xml:space="preserve">. Συγκεκριμένα, </w:t>
      </w:r>
      <w:r>
        <w:rPr>
          <w:rFonts w:ascii="Georgia" w:hAnsi="Georgia"/>
          <w:b/>
        </w:rPr>
        <w:t>το μήνα Μάρτιο βρίσκονται σε εξέλιξη 268 Δικαστήρια, έχουν εισαχθεί 124 νέα, και σε αυτά προστίθενται όσα διακόπτονται για άλλες μέρες.</w:t>
      </w:r>
    </w:p>
    <w:p w:rsidR="00CD46AD" w:rsidRDefault="00CD46AD" w:rsidP="00F515AE">
      <w:pPr>
        <w:spacing w:line="360" w:lineRule="auto"/>
        <w:ind w:left="-567" w:right="-625" w:firstLine="567"/>
        <w:jc w:val="both"/>
        <w:rPr>
          <w:rFonts w:ascii="Georgia" w:hAnsi="Georgia"/>
          <w:b/>
        </w:rPr>
      </w:pPr>
    </w:p>
    <w:p w:rsidR="002A4D3B" w:rsidRDefault="002A4D3B" w:rsidP="00F515AE">
      <w:pPr>
        <w:spacing w:line="360" w:lineRule="auto"/>
        <w:ind w:left="-567" w:right="-625" w:firstLine="567"/>
        <w:jc w:val="both"/>
        <w:rPr>
          <w:rFonts w:ascii="Georgia" w:hAnsi="Georgia"/>
          <w:b/>
        </w:rPr>
      </w:pPr>
    </w:p>
    <w:p w:rsidR="00CD46AD" w:rsidRDefault="00CD46AD" w:rsidP="00F515AE">
      <w:pPr>
        <w:spacing w:line="360" w:lineRule="auto"/>
        <w:ind w:left="-567" w:right="-625" w:firstLine="567"/>
        <w:jc w:val="both"/>
        <w:rPr>
          <w:rFonts w:ascii="Georgia" w:hAnsi="Georgia"/>
          <w:b/>
        </w:rPr>
      </w:pPr>
    </w:p>
    <w:p w:rsidR="00177549" w:rsidRDefault="00177549" w:rsidP="00F515AE">
      <w:pPr>
        <w:spacing w:line="360" w:lineRule="auto"/>
        <w:ind w:left="-567" w:right="-625" w:firstLine="567"/>
        <w:jc w:val="both"/>
        <w:rPr>
          <w:rFonts w:ascii="Georgia" w:hAnsi="Georgia"/>
          <w:b/>
        </w:rPr>
      </w:pPr>
      <w:r w:rsidRPr="0052689F">
        <w:rPr>
          <w:rFonts w:ascii="Georgia" w:hAnsi="Georgia"/>
          <w:b/>
        </w:rPr>
        <w:t>Μεταξύ των διεξαγομένων δικών συμπεριλαμβάνονται τριάντα οκτώ (38) δίκες μακράς διάρκειας</w:t>
      </w:r>
      <w:r w:rsidRPr="00057CFE">
        <w:rPr>
          <w:rFonts w:ascii="Georgia" w:hAnsi="Georgia"/>
          <w:sz w:val="24"/>
          <w:szCs w:val="24"/>
        </w:rPr>
        <w:t xml:space="preserve"> («S</w:t>
      </w:r>
      <w:r>
        <w:rPr>
          <w:rFonts w:ascii="Georgia" w:hAnsi="Georgia"/>
          <w:sz w:val="24"/>
          <w:szCs w:val="24"/>
          <w:lang w:val="en-US"/>
        </w:rPr>
        <w:t>iemens</w:t>
      </w:r>
      <w:r w:rsidRPr="00057CFE">
        <w:rPr>
          <w:rFonts w:ascii="Georgia" w:hAnsi="Georgia"/>
          <w:sz w:val="24"/>
          <w:szCs w:val="24"/>
        </w:rPr>
        <w:t>», «Xρυσή Αυγή», «Εξοπλιστικά», «P</w:t>
      </w:r>
      <w:r>
        <w:rPr>
          <w:rFonts w:ascii="Georgia" w:hAnsi="Georgia"/>
          <w:sz w:val="24"/>
          <w:szCs w:val="24"/>
          <w:lang w:val="en-US"/>
        </w:rPr>
        <w:t>roton</w:t>
      </w:r>
      <w:r w:rsidRPr="00057CFE">
        <w:rPr>
          <w:rFonts w:ascii="Georgia" w:hAnsi="Georgia"/>
          <w:sz w:val="24"/>
          <w:szCs w:val="24"/>
        </w:rPr>
        <w:t>», «Π</w:t>
      </w:r>
      <w:r>
        <w:rPr>
          <w:rFonts w:ascii="Georgia" w:hAnsi="Georgia"/>
          <w:sz w:val="24"/>
          <w:szCs w:val="24"/>
        </w:rPr>
        <w:t>υρήνες της Φωτιάς» κ.λ</w:t>
      </w:r>
      <w:r w:rsidRPr="00057CFE">
        <w:rPr>
          <w:rFonts w:ascii="Georgia" w:hAnsi="Georgia"/>
          <w:sz w:val="24"/>
          <w:szCs w:val="24"/>
        </w:rPr>
        <w:t xml:space="preserve">π.), με μεγάλο αριθμό κατηγορουμένων, </w:t>
      </w:r>
      <w:r w:rsidRPr="0052689F">
        <w:rPr>
          <w:rFonts w:ascii="Georgia" w:hAnsi="Georgia"/>
          <w:b/>
        </w:rPr>
        <w:t>οι οποίες διαρκούν ένα, δύο ή και περισσότερα έτη</w:t>
      </w:r>
      <w:r>
        <w:rPr>
          <w:rFonts w:ascii="Georgia" w:hAnsi="Georgia"/>
          <w:b/>
        </w:rPr>
        <w:t>.</w:t>
      </w:r>
    </w:p>
    <w:p w:rsidR="00177549" w:rsidRPr="006B14FC" w:rsidRDefault="00D22EF3" w:rsidP="009B7B60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Αυτό έχει ως συνέπεια</w:t>
      </w:r>
      <w:r w:rsidR="00177549">
        <w:rPr>
          <w:rFonts w:ascii="Georgia" w:hAnsi="Georgia"/>
          <w:sz w:val="24"/>
          <w:szCs w:val="24"/>
        </w:rPr>
        <w:t xml:space="preserve"> οι Γ</w:t>
      </w:r>
      <w:r w:rsidR="00177549" w:rsidRPr="006B14FC">
        <w:rPr>
          <w:rFonts w:ascii="Georgia" w:hAnsi="Georgia"/>
          <w:sz w:val="24"/>
          <w:szCs w:val="24"/>
        </w:rPr>
        <w:t>ραμματείς των ποινικών εδρών να συμμετέχουν σε πολυήμερες συνεδριάσεις, ακόμη και σε δεκαεπτά (17) μηνιαίως</w:t>
      </w:r>
      <w:r w:rsidR="00177549">
        <w:rPr>
          <w:rFonts w:ascii="Georgia" w:hAnsi="Georgia"/>
          <w:sz w:val="24"/>
          <w:szCs w:val="24"/>
        </w:rPr>
        <w:t xml:space="preserve"> !!!</w:t>
      </w:r>
      <w:r w:rsidR="00177549" w:rsidRPr="006B14FC">
        <w:rPr>
          <w:rFonts w:ascii="Georgia" w:hAnsi="Georgia"/>
          <w:sz w:val="24"/>
          <w:szCs w:val="24"/>
        </w:rPr>
        <w:t xml:space="preserve">, </w:t>
      </w:r>
      <w:r w:rsidR="00177549">
        <w:rPr>
          <w:rFonts w:ascii="Georgia" w:hAnsi="Georgia"/>
          <w:sz w:val="24"/>
          <w:szCs w:val="24"/>
        </w:rPr>
        <w:t xml:space="preserve"> </w:t>
      </w:r>
      <w:r w:rsidR="00177549" w:rsidRPr="006B14FC">
        <w:rPr>
          <w:rFonts w:ascii="Georgia" w:hAnsi="Georgia"/>
          <w:sz w:val="24"/>
          <w:szCs w:val="24"/>
        </w:rPr>
        <w:t>με αποτέλεσμα την αδυναμία</w:t>
      </w:r>
      <w:r w:rsidR="006D2940">
        <w:rPr>
          <w:rFonts w:ascii="Georgia" w:hAnsi="Georgia"/>
          <w:sz w:val="24"/>
          <w:szCs w:val="24"/>
        </w:rPr>
        <w:t xml:space="preserve"> της</w:t>
      </w:r>
      <w:r w:rsidR="00177549" w:rsidRPr="006B14FC">
        <w:rPr>
          <w:rFonts w:ascii="Georgia" w:hAnsi="Georgia"/>
          <w:sz w:val="24"/>
          <w:szCs w:val="24"/>
        </w:rPr>
        <w:t xml:space="preserve"> εμπρόθε</w:t>
      </w:r>
      <w:r w:rsidR="006D2940">
        <w:rPr>
          <w:rFonts w:ascii="Georgia" w:hAnsi="Georgia"/>
          <w:sz w:val="24"/>
          <w:szCs w:val="24"/>
        </w:rPr>
        <w:t xml:space="preserve">σμης καθαρογραφής των πρακτικών και κατά συνέπεια τον  άμεσο </w:t>
      </w:r>
      <w:r w:rsidR="00170F19">
        <w:rPr>
          <w:rFonts w:ascii="Georgia" w:hAnsi="Georgia"/>
          <w:sz w:val="24"/>
          <w:szCs w:val="24"/>
        </w:rPr>
        <w:t>κίνδυνο παραγραφής αξιόποι</w:t>
      </w:r>
      <w:r w:rsidR="00177549" w:rsidRPr="006B14FC">
        <w:rPr>
          <w:rFonts w:ascii="Georgia" w:hAnsi="Georgia"/>
          <w:sz w:val="24"/>
          <w:szCs w:val="24"/>
        </w:rPr>
        <w:t>νων πράξεων. Αναγκάζονται λοιπόν, να εργάζονται καθημε</w:t>
      </w:r>
      <w:r w:rsidR="00170F19">
        <w:rPr>
          <w:rFonts w:ascii="Georgia" w:hAnsi="Georgia"/>
          <w:sz w:val="24"/>
          <w:szCs w:val="24"/>
        </w:rPr>
        <w:t xml:space="preserve">ρινά μετά τη λήξη </w:t>
      </w:r>
      <w:r w:rsidR="00177549">
        <w:rPr>
          <w:rFonts w:ascii="Georgia" w:hAnsi="Georgia"/>
          <w:sz w:val="24"/>
          <w:szCs w:val="24"/>
        </w:rPr>
        <w:t xml:space="preserve">  του </w:t>
      </w:r>
      <w:r w:rsidR="00177549" w:rsidRPr="006B14FC">
        <w:rPr>
          <w:rFonts w:ascii="Georgia" w:hAnsi="Georgia"/>
          <w:sz w:val="24"/>
          <w:szCs w:val="24"/>
        </w:rPr>
        <w:t xml:space="preserve"> ωραρίου,</w:t>
      </w:r>
      <w:r w:rsidR="00177549">
        <w:rPr>
          <w:rFonts w:ascii="Georgia" w:hAnsi="Georgia"/>
          <w:sz w:val="24"/>
          <w:szCs w:val="24"/>
        </w:rPr>
        <w:t xml:space="preserve"> </w:t>
      </w:r>
      <w:r w:rsidR="00177549" w:rsidRPr="006B14FC">
        <w:rPr>
          <w:rFonts w:ascii="Georgia" w:hAnsi="Georgia"/>
          <w:sz w:val="24"/>
          <w:szCs w:val="24"/>
        </w:rPr>
        <w:t xml:space="preserve"> </w:t>
      </w:r>
      <w:r w:rsidR="00177549">
        <w:rPr>
          <w:rFonts w:ascii="Georgia" w:hAnsi="Georgia"/>
          <w:sz w:val="24"/>
          <w:szCs w:val="24"/>
        </w:rPr>
        <w:t>είτε  στο   χώρο  της  εργασίας</w:t>
      </w:r>
      <w:r w:rsidR="00177549" w:rsidRPr="006B14FC">
        <w:rPr>
          <w:rFonts w:ascii="Georgia" w:hAnsi="Georgia"/>
          <w:sz w:val="24"/>
          <w:szCs w:val="24"/>
        </w:rPr>
        <w:t xml:space="preserve"> </w:t>
      </w:r>
      <w:r w:rsidR="00177549">
        <w:rPr>
          <w:rFonts w:ascii="Georgia" w:hAnsi="Georgia"/>
          <w:sz w:val="24"/>
          <w:szCs w:val="24"/>
        </w:rPr>
        <w:t xml:space="preserve"> τους,</w:t>
      </w:r>
      <w:r w:rsidR="00177549" w:rsidRPr="006B14FC">
        <w:rPr>
          <w:rFonts w:ascii="Georgia" w:hAnsi="Georgia"/>
          <w:sz w:val="24"/>
          <w:szCs w:val="24"/>
        </w:rPr>
        <w:t xml:space="preserve"> </w:t>
      </w:r>
      <w:r w:rsidR="00177549">
        <w:rPr>
          <w:rFonts w:ascii="Georgia" w:hAnsi="Georgia"/>
          <w:sz w:val="24"/>
          <w:szCs w:val="24"/>
        </w:rPr>
        <w:t xml:space="preserve"> </w:t>
      </w:r>
      <w:r w:rsidR="00177549" w:rsidRPr="006B14FC">
        <w:rPr>
          <w:rFonts w:ascii="Georgia" w:hAnsi="Georgia"/>
          <w:sz w:val="24"/>
          <w:szCs w:val="24"/>
        </w:rPr>
        <w:t>ως</w:t>
      </w:r>
      <w:r w:rsidR="00177549">
        <w:rPr>
          <w:rFonts w:ascii="Georgia" w:hAnsi="Georgia"/>
          <w:sz w:val="24"/>
          <w:szCs w:val="24"/>
        </w:rPr>
        <w:t xml:space="preserve">  </w:t>
      </w:r>
      <w:r w:rsidR="00177549" w:rsidRPr="006B14FC">
        <w:rPr>
          <w:rFonts w:ascii="Georgia" w:hAnsi="Georgia"/>
          <w:sz w:val="24"/>
          <w:szCs w:val="24"/>
        </w:rPr>
        <w:t xml:space="preserve"> αργά</w:t>
      </w:r>
      <w:r w:rsidR="00177549">
        <w:rPr>
          <w:rFonts w:ascii="Georgia" w:hAnsi="Georgia"/>
          <w:sz w:val="24"/>
          <w:szCs w:val="24"/>
        </w:rPr>
        <w:t xml:space="preserve"> </w:t>
      </w:r>
      <w:r w:rsidR="00177549" w:rsidRPr="006B14FC">
        <w:rPr>
          <w:rFonts w:ascii="Georgia" w:hAnsi="Georgia"/>
          <w:sz w:val="24"/>
          <w:szCs w:val="24"/>
        </w:rPr>
        <w:t xml:space="preserve"> το</w:t>
      </w:r>
      <w:r w:rsidR="00177549">
        <w:rPr>
          <w:rFonts w:ascii="Georgia" w:hAnsi="Georgia"/>
          <w:sz w:val="24"/>
          <w:szCs w:val="24"/>
        </w:rPr>
        <w:t xml:space="preserve"> </w:t>
      </w:r>
      <w:r w:rsidR="00177549" w:rsidRPr="006B14FC">
        <w:rPr>
          <w:rFonts w:ascii="Georgia" w:hAnsi="Georgia"/>
          <w:sz w:val="24"/>
          <w:szCs w:val="24"/>
        </w:rPr>
        <w:t xml:space="preserve"> βράδυ</w:t>
      </w:r>
      <w:r w:rsidR="00177549">
        <w:rPr>
          <w:rFonts w:ascii="Georgia" w:hAnsi="Georgia"/>
          <w:sz w:val="24"/>
          <w:szCs w:val="24"/>
        </w:rPr>
        <w:t>,</w:t>
      </w:r>
      <w:r w:rsidR="00177549" w:rsidRPr="006B14FC">
        <w:rPr>
          <w:rFonts w:ascii="Georgia" w:hAnsi="Georgia"/>
          <w:sz w:val="24"/>
          <w:szCs w:val="24"/>
        </w:rPr>
        <w:t xml:space="preserve"> </w:t>
      </w:r>
      <w:r w:rsidR="00177549">
        <w:rPr>
          <w:rFonts w:ascii="Georgia" w:hAnsi="Georgia"/>
          <w:sz w:val="24"/>
          <w:szCs w:val="24"/>
        </w:rPr>
        <w:t xml:space="preserve"> </w:t>
      </w:r>
      <w:r w:rsidR="00177549" w:rsidRPr="006B14FC">
        <w:rPr>
          <w:rFonts w:ascii="Georgia" w:hAnsi="Georgia"/>
          <w:sz w:val="24"/>
          <w:szCs w:val="24"/>
        </w:rPr>
        <w:t>ακόμη</w:t>
      </w:r>
      <w:r w:rsidR="00177549">
        <w:rPr>
          <w:rFonts w:ascii="Georgia" w:hAnsi="Georgia"/>
          <w:sz w:val="24"/>
          <w:szCs w:val="24"/>
        </w:rPr>
        <w:t xml:space="preserve">  </w:t>
      </w:r>
      <w:r w:rsidR="00177549" w:rsidRPr="006B14FC">
        <w:rPr>
          <w:rFonts w:ascii="Georgia" w:hAnsi="Georgia"/>
          <w:sz w:val="24"/>
          <w:szCs w:val="24"/>
        </w:rPr>
        <w:t>και</w:t>
      </w:r>
      <w:r w:rsidR="00177549">
        <w:rPr>
          <w:rFonts w:ascii="Georgia" w:hAnsi="Georgia"/>
          <w:sz w:val="24"/>
          <w:szCs w:val="24"/>
        </w:rPr>
        <w:t xml:space="preserve">  </w:t>
      </w:r>
      <w:r w:rsidR="00177549" w:rsidRPr="006B14FC">
        <w:rPr>
          <w:rFonts w:ascii="Georgia" w:hAnsi="Georgia"/>
          <w:sz w:val="24"/>
          <w:szCs w:val="24"/>
        </w:rPr>
        <w:t xml:space="preserve"> τα Σαββατοκύριακα, είτ</w:t>
      </w:r>
      <w:r w:rsidR="00170F19">
        <w:rPr>
          <w:rFonts w:ascii="Georgia" w:hAnsi="Georgia"/>
          <w:sz w:val="24"/>
          <w:szCs w:val="24"/>
        </w:rPr>
        <w:t>ε στο σπίτι τους</w:t>
      </w:r>
      <w:r w:rsidR="00177549" w:rsidRPr="006B14FC">
        <w:rPr>
          <w:rFonts w:ascii="Georgia" w:hAnsi="Georgia"/>
          <w:sz w:val="24"/>
          <w:szCs w:val="24"/>
        </w:rPr>
        <w:t>, προκει</w:t>
      </w:r>
      <w:r w:rsidR="00177549">
        <w:rPr>
          <w:rFonts w:ascii="Georgia" w:hAnsi="Georgia"/>
          <w:sz w:val="24"/>
          <w:szCs w:val="24"/>
        </w:rPr>
        <w:t>μένου να μειωθεί η εκκρεμότητα και</w:t>
      </w:r>
      <w:r w:rsidR="0039011E">
        <w:rPr>
          <w:rFonts w:ascii="Georgia" w:hAnsi="Georgia"/>
          <w:sz w:val="24"/>
          <w:szCs w:val="24"/>
        </w:rPr>
        <w:t xml:space="preserve"> να</w:t>
      </w:r>
      <w:r w:rsidR="00177549" w:rsidRPr="006B14FC">
        <w:rPr>
          <w:rFonts w:ascii="Georgia" w:hAnsi="Georgia"/>
          <w:sz w:val="24"/>
          <w:szCs w:val="24"/>
        </w:rPr>
        <w:t xml:space="preserve"> διεκπεραιωθεί εμπρόθεσμα η καθαρογραφ</w:t>
      </w:r>
      <w:r w:rsidR="00177549">
        <w:rPr>
          <w:rFonts w:ascii="Georgia" w:hAnsi="Georgia"/>
          <w:sz w:val="24"/>
          <w:szCs w:val="24"/>
        </w:rPr>
        <w:t>ή των πρακτ</w:t>
      </w:r>
      <w:r w:rsidR="00170F19">
        <w:rPr>
          <w:rFonts w:ascii="Georgia" w:hAnsi="Georgia"/>
          <w:sz w:val="24"/>
          <w:szCs w:val="24"/>
        </w:rPr>
        <w:t>ικών</w:t>
      </w:r>
      <w:r w:rsidR="00177549">
        <w:rPr>
          <w:rFonts w:ascii="Georgia" w:hAnsi="Georgia"/>
          <w:sz w:val="24"/>
          <w:szCs w:val="24"/>
        </w:rPr>
        <w:t>.</w:t>
      </w:r>
    </w:p>
    <w:p w:rsidR="00177549" w:rsidRDefault="00177549" w:rsidP="00092706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</w:rPr>
      </w:pPr>
      <w:r w:rsidRPr="006B14FC">
        <w:rPr>
          <w:rFonts w:ascii="Georgia" w:hAnsi="Georgia"/>
          <w:sz w:val="24"/>
          <w:szCs w:val="24"/>
        </w:rPr>
        <w:t xml:space="preserve">Είναι προφανές, ότι </w:t>
      </w:r>
      <w:r w:rsidRPr="00DD5827">
        <w:rPr>
          <w:rFonts w:ascii="Georgia" w:hAnsi="Georgia"/>
          <w:b/>
        </w:rPr>
        <w:t>ο αριθμός των υπηρετούντων Γραμματέων στο Εφετείο Αθηνών είναι μικρός σε σχέση με τη δικαστηριακή ύλη και τον όγκο του απαιτούμενου έργου γραμματειακής υποστήριξης</w:t>
      </w:r>
      <w:r w:rsidR="00170F19">
        <w:rPr>
          <w:rFonts w:ascii="Georgia" w:hAnsi="Georgia"/>
          <w:b/>
        </w:rPr>
        <w:t>.</w:t>
      </w:r>
      <w:r w:rsidR="00170F19">
        <w:rPr>
          <w:rFonts w:ascii="Georgia" w:hAnsi="Georgia"/>
          <w:sz w:val="24"/>
          <w:szCs w:val="24"/>
        </w:rPr>
        <w:t xml:space="preserve"> Ε</w:t>
      </w:r>
      <w:r>
        <w:rPr>
          <w:rFonts w:ascii="Georgia" w:hAnsi="Georgia"/>
          <w:sz w:val="24"/>
          <w:szCs w:val="24"/>
        </w:rPr>
        <w:t>ίναι</w:t>
      </w:r>
      <w:r w:rsidR="00170F19">
        <w:rPr>
          <w:rFonts w:ascii="Georgia" w:hAnsi="Georgia"/>
          <w:sz w:val="24"/>
          <w:szCs w:val="24"/>
        </w:rPr>
        <w:t xml:space="preserve"> λοιπόν</w:t>
      </w:r>
      <w:r>
        <w:rPr>
          <w:rFonts w:ascii="Georgia" w:hAnsi="Georgia"/>
          <w:sz w:val="24"/>
          <w:szCs w:val="24"/>
        </w:rPr>
        <w:t xml:space="preserve"> επιτακτική ανάγκη και απόλυτη προτεραιότητα η άμεση κάλυψη των 57 κενών οργανικών θέσεων του Εφετείου, όπως εγγράφως ζητεί και η Διοίκηση του εν λόγω Δικαστηρίου.</w:t>
      </w:r>
    </w:p>
    <w:p w:rsidR="00177549" w:rsidRPr="00D1501D" w:rsidRDefault="00177549" w:rsidP="00092706">
      <w:pPr>
        <w:spacing w:line="360" w:lineRule="auto"/>
        <w:ind w:left="-567" w:right="-625" w:firstLine="567"/>
        <w:jc w:val="both"/>
        <w:rPr>
          <w:rFonts w:ascii="Georgia" w:hAnsi="Georgia"/>
          <w:sz w:val="8"/>
          <w:szCs w:val="8"/>
        </w:rPr>
      </w:pPr>
    </w:p>
    <w:p w:rsidR="00177549" w:rsidRPr="008C32EE" w:rsidRDefault="00177549" w:rsidP="00092706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  <w:u w:val="single"/>
        </w:rPr>
      </w:pPr>
      <w:r w:rsidRPr="008C32EE">
        <w:rPr>
          <w:rFonts w:ascii="Georgia" w:hAnsi="Georgia"/>
          <w:b/>
          <w:sz w:val="24"/>
          <w:szCs w:val="24"/>
          <w:u w:val="single"/>
        </w:rPr>
        <w:t>Πρωτοδικείο Αθηνών</w:t>
      </w:r>
    </w:p>
    <w:p w:rsidR="00177549" w:rsidRPr="00D1501D" w:rsidRDefault="00177549" w:rsidP="00092706">
      <w:pPr>
        <w:spacing w:line="360" w:lineRule="auto"/>
        <w:ind w:left="-567" w:right="-625" w:firstLine="567"/>
        <w:jc w:val="both"/>
        <w:rPr>
          <w:rFonts w:ascii="Georgia" w:hAnsi="Georgia"/>
          <w:sz w:val="4"/>
          <w:szCs w:val="4"/>
        </w:rPr>
      </w:pPr>
    </w:p>
    <w:p w:rsidR="00177549" w:rsidRDefault="00177549" w:rsidP="00C50725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Στο Πρωτοδικείο Αθηνών  οι οργανικές θέσεις αυξήθηκαν </w:t>
      </w:r>
      <w:r w:rsidRPr="007B0665">
        <w:rPr>
          <w:rFonts w:ascii="Georgia" w:hAnsi="Georgia"/>
          <w:b/>
        </w:rPr>
        <w:t>από 596 σε 670</w:t>
      </w:r>
      <w:r>
        <w:rPr>
          <w:rFonts w:ascii="Georgia" w:hAnsi="Georgia"/>
          <w:b/>
        </w:rPr>
        <w:t>,</w:t>
      </w:r>
      <w:r w:rsidRPr="007B0665">
        <w:rPr>
          <w:rFonts w:ascii="Georgia" w:hAnsi="Georgia"/>
          <w:b/>
        </w:rPr>
        <w:t xml:space="preserve"> </w:t>
      </w:r>
      <w:r>
        <w:rPr>
          <w:rFonts w:ascii="Georgia" w:hAnsi="Georgia"/>
          <w:sz w:val="24"/>
          <w:szCs w:val="24"/>
        </w:rPr>
        <w:t xml:space="preserve">αλλά οι υπηρετούντες είναι μόλις 430, </w:t>
      </w:r>
      <w:r w:rsidRPr="00D13550">
        <w:rPr>
          <w:rFonts w:ascii="Georgia" w:hAnsi="Georgia"/>
          <w:b/>
        </w:rPr>
        <w:t>δηλαδή οι κενές θέσεις είναι 240 !!!</w:t>
      </w:r>
      <w:r>
        <w:rPr>
          <w:rFonts w:ascii="Georgia" w:hAnsi="Georgia"/>
          <w:sz w:val="24"/>
          <w:szCs w:val="24"/>
        </w:rPr>
        <w:t xml:space="preserve">  </w:t>
      </w:r>
    </w:p>
    <w:p w:rsidR="00177549" w:rsidRDefault="00177549" w:rsidP="00092706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Για </w:t>
      </w:r>
      <w:r w:rsidR="00170F19">
        <w:rPr>
          <w:rFonts w:ascii="Georgia" w:hAnsi="Georgia"/>
          <w:sz w:val="24"/>
          <w:szCs w:val="24"/>
        </w:rPr>
        <w:t xml:space="preserve">να έχουμε ένα μέτρο σύγκρισης </w:t>
      </w:r>
      <w:r>
        <w:rPr>
          <w:rFonts w:ascii="Georgia" w:hAnsi="Georgia"/>
          <w:sz w:val="24"/>
          <w:szCs w:val="24"/>
        </w:rPr>
        <w:t xml:space="preserve"> αναφέρουμε ότι </w:t>
      </w:r>
      <w:r w:rsidRPr="00D22EF3">
        <w:rPr>
          <w:rFonts w:ascii="Georgia" w:hAnsi="Georgia"/>
          <w:sz w:val="24"/>
          <w:szCs w:val="24"/>
        </w:rPr>
        <w:t>οι υπηρετούντες Γραμματείς</w:t>
      </w:r>
      <w:r>
        <w:rPr>
          <w:rFonts w:ascii="Georgia" w:hAnsi="Georgia"/>
          <w:sz w:val="24"/>
          <w:szCs w:val="24"/>
        </w:rPr>
        <w:t xml:space="preserve"> </w:t>
      </w:r>
      <w:r w:rsidRPr="00D22EF3">
        <w:rPr>
          <w:rFonts w:ascii="Georgia" w:hAnsi="Georgia"/>
          <w:sz w:val="24"/>
          <w:szCs w:val="24"/>
        </w:rPr>
        <w:t>το 2005 ήταν 551</w:t>
      </w:r>
      <w:r>
        <w:rPr>
          <w:rFonts w:ascii="Georgia" w:hAnsi="Georgia"/>
          <w:sz w:val="24"/>
          <w:szCs w:val="24"/>
        </w:rPr>
        <w:t xml:space="preserve">, </w:t>
      </w:r>
      <w:r w:rsidRPr="00D22EF3">
        <w:rPr>
          <w:rFonts w:ascii="Georgia" w:hAnsi="Georgia"/>
          <w:sz w:val="24"/>
          <w:szCs w:val="24"/>
        </w:rPr>
        <w:t>το 2010 ήταν 510</w:t>
      </w:r>
      <w:r>
        <w:rPr>
          <w:rFonts w:ascii="Georgia" w:hAnsi="Georgia"/>
          <w:sz w:val="24"/>
          <w:szCs w:val="24"/>
        </w:rPr>
        <w:t xml:space="preserve"> και </w:t>
      </w:r>
      <w:r w:rsidRPr="00D22EF3">
        <w:rPr>
          <w:rFonts w:ascii="Georgia" w:hAnsi="Georgia"/>
          <w:sz w:val="24"/>
          <w:szCs w:val="24"/>
        </w:rPr>
        <w:t>σήμερα,</w:t>
      </w:r>
      <w:r>
        <w:rPr>
          <w:rFonts w:ascii="Georgia" w:hAnsi="Georgia"/>
          <w:sz w:val="24"/>
          <w:szCs w:val="24"/>
        </w:rPr>
        <w:t xml:space="preserve"> παρά την συνεχώς αυξανόμενη δικαστηριακή ύλη, </w:t>
      </w:r>
      <w:r w:rsidRPr="00D22EF3">
        <w:rPr>
          <w:rFonts w:ascii="Georgia" w:hAnsi="Georgia"/>
          <w:sz w:val="24"/>
          <w:szCs w:val="24"/>
        </w:rPr>
        <w:t>μόνο 430</w:t>
      </w:r>
      <w:r>
        <w:rPr>
          <w:rFonts w:ascii="Georgia" w:hAnsi="Georgia"/>
          <w:sz w:val="24"/>
          <w:szCs w:val="24"/>
        </w:rPr>
        <w:t xml:space="preserve">, ενώ </w:t>
      </w:r>
      <w:r w:rsidRPr="00D22EF3">
        <w:rPr>
          <w:rFonts w:ascii="Georgia" w:hAnsi="Georgia"/>
          <w:sz w:val="24"/>
          <w:szCs w:val="24"/>
        </w:rPr>
        <w:t>οι Δικαστικοί Λειτουργοί είναι 420.</w:t>
      </w:r>
    </w:p>
    <w:p w:rsidR="00177549" w:rsidRDefault="00122A40" w:rsidP="00092706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Με αυτά τα δεδομένα</w:t>
      </w:r>
      <w:r w:rsidR="00170F19">
        <w:rPr>
          <w:rFonts w:ascii="Georgia" w:hAnsi="Georgia"/>
          <w:sz w:val="24"/>
          <w:szCs w:val="24"/>
        </w:rPr>
        <w:t>,</w:t>
      </w:r>
      <w:r w:rsidR="00177549">
        <w:rPr>
          <w:rFonts w:ascii="Georgia" w:hAnsi="Georgia"/>
          <w:sz w:val="24"/>
          <w:szCs w:val="24"/>
        </w:rPr>
        <w:t xml:space="preserve"> σε όλ</w:t>
      </w:r>
      <w:r w:rsidR="00170F19">
        <w:rPr>
          <w:rFonts w:ascii="Georgia" w:hAnsi="Georgia"/>
          <w:sz w:val="24"/>
          <w:szCs w:val="24"/>
        </w:rPr>
        <w:t xml:space="preserve">α τα τμήματα τα κενά να φτάνουν ή ακόμα και </w:t>
      </w:r>
      <w:r w:rsidR="00177549">
        <w:rPr>
          <w:rFonts w:ascii="Georgia" w:hAnsi="Georgia"/>
          <w:sz w:val="24"/>
          <w:szCs w:val="24"/>
        </w:rPr>
        <w:t xml:space="preserve"> ξεπερνούν το 30% των οργανικών θέσεων. Ενδεικτικά αναφέρουμε τα Τμήματα αιχμής των Γραμματέων Ποινικών εδρών</w:t>
      </w:r>
      <w:r w:rsidR="00170F19">
        <w:rPr>
          <w:rFonts w:ascii="Georgia" w:hAnsi="Georgia"/>
          <w:sz w:val="24"/>
          <w:szCs w:val="24"/>
        </w:rPr>
        <w:t>,</w:t>
      </w:r>
      <w:r w:rsidR="00177549">
        <w:rPr>
          <w:rFonts w:ascii="Georgia" w:hAnsi="Georgia"/>
          <w:sz w:val="24"/>
          <w:szCs w:val="24"/>
        </w:rPr>
        <w:t xml:space="preserve"> όπου στο Τριμελές </w:t>
      </w:r>
      <w:r w:rsidR="00177549" w:rsidRPr="007F64E4">
        <w:rPr>
          <w:rFonts w:ascii="Georgia" w:hAnsi="Georgia"/>
          <w:b/>
        </w:rPr>
        <w:t>οι οργανικές θέσεις είναι 65 και υπηρετούν 43</w:t>
      </w:r>
      <w:r w:rsidR="00177549">
        <w:rPr>
          <w:rFonts w:ascii="Georgia" w:hAnsi="Georgia"/>
          <w:sz w:val="24"/>
          <w:szCs w:val="24"/>
        </w:rPr>
        <w:t xml:space="preserve"> και </w:t>
      </w:r>
      <w:r w:rsidR="00177549" w:rsidRPr="007F64E4">
        <w:rPr>
          <w:rFonts w:ascii="Georgia" w:hAnsi="Georgia"/>
          <w:b/>
        </w:rPr>
        <w:t>στο Μονομελές οι οργανικές θέσεις είναι 70 και υπηρετούν 50.</w:t>
      </w:r>
    </w:p>
    <w:p w:rsidR="00177549" w:rsidRDefault="00177549" w:rsidP="00092706">
      <w:pPr>
        <w:spacing w:line="360" w:lineRule="auto"/>
        <w:ind w:left="-567" w:right="-625" w:firstLine="567"/>
        <w:jc w:val="both"/>
        <w:rPr>
          <w:rFonts w:ascii="Georgia" w:hAnsi="Georgia"/>
          <w:b/>
        </w:rPr>
      </w:pPr>
      <w:r w:rsidRPr="000C000B">
        <w:rPr>
          <w:rFonts w:ascii="Georgia" w:hAnsi="Georgia"/>
          <w:b/>
        </w:rPr>
        <w:t>Οι οργανικές θέσεις τ</w:t>
      </w:r>
      <w:r>
        <w:rPr>
          <w:rFonts w:ascii="Georgia" w:hAnsi="Georgia"/>
          <w:b/>
        </w:rPr>
        <w:t>ων Επιμελητών Δικαστηρίων είναι</w:t>
      </w:r>
      <w:r w:rsidRPr="007B0665">
        <w:rPr>
          <w:rFonts w:ascii="Georgia" w:hAnsi="Georgia"/>
          <w:b/>
        </w:rPr>
        <w:t xml:space="preserve"> 30</w:t>
      </w:r>
      <w:r w:rsidR="00170F19">
        <w:rPr>
          <w:rFonts w:ascii="Georgia" w:hAnsi="Georgia"/>
          <w:b/>
        </w:rPr>
        <w:t>,</w:t>
      </w:r>
      <w:r w:rsidRPr="007B0665">
        <w:rPr>
          <w:rFonts w:ascii="Georgia" w:hAnsi="Georgia"/>
          <w:b/>
        </w:rPr>
        <w:t xml:space="preserve"> αλλά οι υπηρετούντες είναι μόνο 9.</w:t>
      </w:r>
    </w:p>
    <w:p w:rsidR="00177549" w:rsidRPr="00536D5B" w:rsidRDefault="00177549" w:rsidP="00092706">
      <w:pPr>
        <w:spacing w:line="360" w:lineRule="auto"/>
        <w:ind w:left="-567" w:right="-625" w:firstLine="567"/>
        <w:jc w:val="both"/>
        <w:rPr>
          <w:rFonts w:ascii="Georgia" w:hAnsi="Georgia"/>
          <w:b/>
          <w:sz w:val="8"/>
          <w:szCs w:val="8"/>
        </w:rPr>
      </w:pPr>
    </w:p>
    <w:p w:rsidR="00177549" w:rsidRPr="008C32EE" w:rsidRDefault="00177549" w:rsidP="00092706">
      <w:pPr>
        <w:spacing w:line="360" w:lineRule="auto"/>
        <w:ind w:left="-567" w:right="-625" w:firstLine="567"/>
        <w:jc w:val="both"/>
        <w:rPr>
          <w:rFonts w:ascii="Georgia" w:hAnsi="Georgia"/>
          <w:b/>
          <w:sz w:val="24"/>
          <w:szCs w:val="24"/>
          <w:u w:val="single"/>
        </w:rPr>
      </w:pPr>
      <w:r w:rsidRPr="008C32EE">
        <w:rPr>
          <w:rFonts w:ascii="Georgia" w:hAnsi="Georgia"/>
          <w:b/>
          <w:sz w:val="24"/>
          <w:szCs w:val="24"/>
          <w:u w:val="single"/>
        </w:rPr>
        <w:t>Εισαγγελία Εφετών Αθηνών</w:t>
      </w:r>
    </w:p>
    <w:p w:rsidR="00177549" w:rsidRPr="00536D5B" w:rsidRDefault="00177549" w:rsidP="00CD5F85">
      <w:pPr>
        <w:spacing w:line="360" w:lineRule="auto"/>
        <w:ind w:left="-567" w:right="-625" w:firstLine="567"/>
        <w:jc w:val="both"/>
        <w:rPr>
          <w:rFonts w:ascii="Georgia" w:hAnsi="Georgia"/>
          <w:b/>
          <w:sz w:val="4"/>
          <w:szCs w:val="4"/>
        </w:rPr>
      </w:pPr>
    </w:p>
    <w:p w:rsidR="00177549" w:rsidRDefault="00177549" w:rsidP="00CD5F85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</w:rPr>
      </w:pPr>
      <w:r w:rsidRPr="00D17822">
        <w:rPr>
          <w:rFonts w:ascii="Georgia" w:hAnsi="Georgia"/>
          <w:b/>
        </w:rPr>
        <w:t>Οι οργανικές θέσεις των Γραμματέων είναι 95 και υπηρετούν 80.</w:t>
      </w:r>
      <w:r w:rsidRPr="00536D5B">
        <w:rPr>
          <w:rFonts w:ascii="Georgia" w:hAnsi="Georgia"/>
          <w:sz w:val="24"/>
          <w:szCs w:val="24"/>
        </w:rPr>
        <w:t xml:space="preserve"> Οι οργανικές θέσεις </w:t>
      </w:r>
      <w:r w:rsidRPr="00D17822">
        <w:rPr>
          <w:rFonts w:ascii="Georgia" w:hAnsi="Georgia"/>
          <w:b/>
        </w:rPr>
        <w:t>των Επιμελητών Δικαστηρίων είναι 35 και υπηρετούν 24</w:t>
      </w:r>
      <w:r w:rsidR="00DD5827">
        <w:rPr>
          <w:rFonts w:ascii="Georgia" w:hAnsi="Georgia"/>
          <w:sz w:val="24"/>
          <w:szCs w:val="24"/>
        </w:rPr>
        <w:t>. Οι</w:t>
      </w:r>
      <w:r w:rsidRPr="00536D5B">
        <w:rPr>
          <w:rFonts w:ascii="Georgia" w:hAnsi="Georgia"/>
          <w:sz w:val="24"/>
          <w:szCs w:val="24"/>
        </w:rPr>
        <w:t xml:space="preserve"> υπ</w:t>
      </w:r>
      <w:r w:rsidR="00D17822">
        <w:rPr>
          <w:rFonts w:ascii="Georgia" w:hAnsi="Georgia"/>
          <w:sz w:val="24"/>
          <w:szCs w:val="24"/>
        </w:rPr>
        <w:t>ηρετούντες Εισαγγελείς είναι 96</w:t>
      </w:r>
      <w:r w:rsidRPr="00536D5B">
        <w:rPr>
          <w:rFonts w:ascii="Georgia" w:hAnsi="Georgia"/>
          <w:sz w:val="24"/>
          <w:szCs w:val="24"/>
        </w:rPr>
        <w:t xml:space="preserve">. </w:t>
      </w:r>
    </w:p>
    <w:p w:rsidR="00CD46AD" w:rsidRDefault="00CD46AD" w:rsidP="00CD5F85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</w:rPr>
      </w:pPr>
    </w:p>
    <w:p w:rsidR="00CD46AD" w:rsidRDefault="00CD46AD" w:rsidP="00CD5F85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</w:rPr>
      </w:pPr>
    </w:p>
    <w:p w:rsidR="002A4D3B" w:rsidRDefault="002A4D3B" w:rsidP="00CD5F85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</w:rPr>
      </w:pPr>
    </w:p>
    <w:p w:rsidR="002A4D3B" w:rsidRPr="00536D5B" w:rsidRDefault="002A4D3B" w:rsidP="00CD5F85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</w:rPr>
      </w:pPr>
    </w:p>
    <w:p w:rsidR="00177549" w:rsidRDefault="00177549" w:rsidP="00092706">
      <w:pPr>
        <w:spacing w:line="360" w:lineRule="auto"/>
        <w:ind w:left="-567" w:right="-625" w:firstLine="567"/>
        <w:jc w:val="both"/>
        <w:rPr>
          <w:rFonts w:ascii="Georgia" w:hAnsi="Georgia"/>
          <w:b/>
          <w:sz w:val="8"/>
          <w:szCs w:val="8"/>
        </w:rPr>
      </w:pPr>
    </w:p>
    <w:p w:rsidR="00CD46AD" w:rsidRPr="00536D5B" w:rsidRDefault="00CD46AD" w:rsidP="00092706">
      <w:pPr>
        <w:spacing w:line="360" w:lineRule="auto"/>
        <w:ind w:left="-567" w:right="-625" w:firstLine="567"/>
        <w:jc w:val="both"/>
        <w:rPr>
          <w:rFonts w:ascii="Georgia" w:hAnsi="Georgia"/>
          <w:b/>
          <w:sz w:val="8"/>
          <w:szCs w:val="8"/>
        </w:rPr>
      </w:pPr>
    </w:p>
    <w:p w:rsidR="00177549" w:rsidRPr="008C32EE" w:rsidRDefault="00177549" w:rsidP="00092706">
      <w:pPr>
        <w:spacing w:line="360" w:lineRule="auto"/>
        <w:ind w:left="-567" w:right="-625" w:firstLine="567"/>
        <w:jc w:val="both"/>
        <w:rPr>
          <w:rFonts w:ascii="Georgia" w:hAnsi="Georgia"/>
          <w:b/>
          <w:sz w:val="24"/>
          <w:szCs w:val="24"/>
          <w:u w:val="single"/>
        </w:rPr>
      </w:pPr>
      <w:r w:rsidRPr="008C32EE">
        <w:rPr>
          <w:rFonts w:ascii="Georgia" w:hAnsi="Georgia"/>
          <w:b/>
          <w:sz w:val="24"/>
          <w:szCs w:val="24"/>
          <w:u w:val="single"/>
        </w:rPr>
        <w:t>Εισαγγελία Πρωτοδικών Αθηνών</w:t>
      </w:r>
    </w:p>
    <w:p w:rsidR="00177549" w:rsidRDefault="00177549" w:rsidP="00CD5F85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</w:rPr>
      </w:pPr>
      <w:r w:rsidRPr="00DD5827">
        <w:rPr>
          <w:rFonts w:ascii="Georgia" w:hAnsi="Georgia"/>
          <w:b/>
        </w:rPr>
        <w:t>Οι οργανικές θέσεις των Γραμματέ</w:t>
      </w:r>
      <w:r w:rsidR="004E4D55" w:rsidRPr="00DD5827">
        <w:rPr>
          <w:rFonts w:ascii="Georgia" w:hAnsi="Georgia"/>
          <w:b/>
        </w:rPr>
        <w:t>ων είναι 350 και υπηρετούν 292</w:t>
      </w:r>
      <w:r w:rsidRPr="00C50725">
        <w:rPr>
          <w:rFonts w:ascii="Georgia" w:hAnsi="Georgia"/>
          <w:sz w:val="24"/>
          <w:szCs w:val="24"/>
        </w:rPr>
        <w:t xml:space="preserve">. Οι οργανικές θέσεις </w:t>
      </w:r>
      <w:r w:rsidRPr="00D17822">
        <w:rPr>
          <w:rFonts w:ascii="Georgia" w:hAnsi="Georgia"/>
          <w:b/>
        </w:rPr>
        <w:t>των Επιμελητών Δικαστηρίων είναι 187</w:t>
      </w:r>
      <w:r w:rsidR="004E4D55" w:rsidRPr="00D17822">
        <w:rPr>
          <w:rFonts w:ascii="Georgia" w:hAnsi="Georgia"/>
          <w:b/>
        </w:rPr>
        <w:t xml:space="preserve"> και υπηρετούν 105</w:t>
      </w:r>
      <w:r w:rsidR="00D17822">
        <w:rPr>
          <w:rFonts w:ascii="Georgia" w:hAnsi="Georgia"/>
          <w:sz w:val="24"/>
          <w:szCs w:val="24"/>
        </w:rPr>
        <w:t>. Ο</w:t>
      </w:r>
      <w:r w:rsidRPr="00C50725">
        <w:rPr>
          <w:rFonts w:ascii="Georgia" w:hAnsi="Georgia"/>
          <w:sz w:val="24"/>
          <w:szCs w:val="24"/>
        </w:rPr>
        <w:t xml:space="preserve">ι υπηρετούντες Εισαγγελείς είναι 125. </w:t>
      </w:r>
    </w:p>
    <w:p w:rsidR="00177549" w:rsidRPr="007B0665" w:rsidRDefault="00177549" w:rsidP="00092706">
      <w:pPr>
        <w:spacing w:line="360" w:lineRule="auto"/>
        <w:ind w:left="-567" w:right="-625" w:firstLine="567"/>
        <w:jc w:val="both"/>
        <w:rPr>
          <w:rFonts w:ascii="Georgia" w:hAnsi="Georgia"/>
          <w:b/>
          <w:sz w:val="8"/>
          <w:szCs w:val="8"/>
        </w:rPr>
      </w:pPr>
    </w:p>
    <w:p w:rsidR="00177549" w:rsidRPr="008C32EE" w:rsidRDefault="00177549" w:rsidP="00092706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  <w:u w:val="single"/>
        </w:rPr>
      </w:pPr>
      <w:r w:rsidRPr="008C32EE">
        <w:rPr>
          <w:rFonts w:ascii="Georgia" w:hAnsi="Georgia"/>
          <w:b/>
          <w:sz w:val="24"/>
          <w:szCs w:val="24"/>
          <w:u w:val="single"/>
        </w:rPr>
        <w:t>Ειρηνοδικείο Αθηνών</w:t>
      </w:r>
    </w:p>
    <w:p w:rsidR="00177549" w:rsidRPr="00C50725" w:rsidRDefault="00177549" w:rsidP="00092706">
      <w:pPr>
        <w:spacing w:line="360" w:lineRule="auto"/>
        <w:ind w:left="-567" w:right="-625" w:firstLine="567"/>
        <w:jc w:val="both"/>
        <w:rPr>
          <w:rFonts w:ascii="Georgia" w:hAnsi="Georgia"/>
          <w:b/>
          <w:sz w:val="4"/>
          <w:szCs w:val="4"/>
        </w:rPr>
      </w:pPr>
      <w:r w:rsidRPr="007B0665">
        <w:rPr>
          <w:rFonts w:ascii="Georgia" w:hAnsi="Georgia"/>
          <w:sz w:val="4"/>
          <w:szCs w:val="4"/>
        </w:rPr>
        <w:t xml:space="preserve"> </w:t>
      </w:r>
      <w:r w:rsidRPr="00874D86">
        <w:rPr>
          <w:rFonts w:ascii="Georgia" w:hAnsi="Georgia"/>
          <w:b/>
        </w:rPr>
        <w:t xml:space="preserve"> </w:t>
      </w:r>
    </w:p>
    <w:p w:rsidR="00177549" w:rsidRPr="00C50725" w:rsidRDefault="00177549" w:rsidP="00092706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</w:rPr>
      </w:pPr>
      <w:r w:rsidRPr="00D17822">
        <w:rPr>
          <w:rFonts w:ascii="Georgia" w:hAnsi="Georgia"/>
          <w:b/>
        </w:rPr>
        <w:t>Οι οργανικές θέσεις των Γραμματέων είναι 168 και υπηρετούν μόνο 118</w:t>
      </w:r>
      <w:r w:rsidR="00D17822">
        <w:rPr>
          <w:rFonts w:ascii="Georgia" w:hAnsi="Georgia"/>
          <w:sz w:val="24"/>
          <w:szCs w:val="24"/>
        </w:rPr>
        <w:t>.</w:t>
      </w:r>
      <w:r w:rsidRPr="00C50725">
        <w:rPr>
          <w:rFonts w:ascii="Georgia" w:hAnsi="Georgia"/>
          <w:sz w:val="24"/>
          <w:szCs w:val="24"/>
        </w:rPr>
        <w:t xml:space="preserve"> </w:t>
      </w:r>
      <w:r w:rsidR="00D17822">
        <w:rPr>
          <w:rFonts w:ascii="Georgia" w:hAnsi="Georgia"/>
          <w:sz w:val="24"/>
          <w:szCs w:val="24"/>
        </w:rPr>
        <w:t>Ο</w:t>
      </w:r>
      <w:r w:rsidRPr="00C50725">
        <w:rPr>
          <w:rFonts w:ascii="Georgia" w:hAnsi="Georgia"/>
          <w:sz w:val="24"/>
          <w:szCs w:val="24"/>
        </w:rPr>
        <w:t>ι υπηρ</w:t>
      </w:r>
      <w:r w:rsidR="00D22EF3">
        <w:rPr>
          <w:rFonts w:ascii="Georgia" w:hAnsi="Georgia"/>
          <w:sz w:val="24"/>
          <w:szCs w:val="24"/>
        </w:rPr>
        <w:t>ετούντες Ειρηνοδίκες είναι  186.</w:t>
      </w:r>
    </w:p>
    <w:p w:rsidR="00177549" w:rsidRPr="00893413" w:rsidRDefault="00177549" w:rsidP="00092706">
      <w:pPr>
        <w:spacing w:line="360" w:lineRule="auto"/>
        <w:ind w:left="-567" w:right="-625" w:firstLine="567"/>
        <w:jc w:val="both"/>
        <w:rPr>
          <w:rFonts w:ascii="Georgia" w:hAnsi="Georgia"/>
          <w:b/>
          <w:sz w:val="8"/>
          <w:szCs w:val="8"/>
        </w:rPr>
      </w:pPr>
    </w:p>
    <w:p w:rsidR="00177549" w:rsidRDefault="00177549" w:rsidP="00C50725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</w:rPr>
      </w:pPr>
      <w:r w:rsidRPr="00092706"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sz w:val="24"/>
          <w:szCs w:val="24"/>
        </w:rPr>
        <w:t>Από τα στοιχεία που σας παραθέτουμε προκύπτει ότι πολλές από τις Δικαστικές Υπηρεσίες της Αθήνας χρειάζονται ενίσχυση σε προσωπικό</w:t>
      </w:r>
      <w:r w:rsidR="002A4D3B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αλλά </w:t>
      </w:r>
      <w:r w:rsidRPr="00CD46AD">
        <w:rPr>
          <w:rFonts w:ascii="Georgia" w:hAnsi="Georgia"/>
          <w:b/>
        </w:rPr>
        <w:t>αποτελεί θέμα απόλυτης προτεραιότητας  η κάλυψη των 57 κενών θέσεων Γραμματέων του Εφετείου Αθηνών</w:t>
      </w:r>
      <w:r>
        <w:rPr>
          <w:rFonts w:ascii="Georgia" w:hAnsi="Georgia"/>
          <w:sz w:val="24"/>
          <w:szCs w:val="24"/>
        </w:rPr>
        <w:t xml:space="preserve"> και η περαιτέρω ενίσχυση του Πρωτοδικείου Αθηνών.</w:t>
      </w:r>
    </w:p>
    <w:p w:rsidR="00E92BB3" w:rsidRDefault="00177549" w:rsidP="00C50725">
      <w:pPr>
        <w:spacing w:line="360" w:lineRule="auto"/>
        <w:ind w:left="-567" w:right="-625" w:firstLine="567"/>
        <w:jc w:val="both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</w:rPr>
        <w:t xml:space="preserve"> Τα τελευταία χρόνια επιλέγεται ως λύση η υποχρεωτική απόσπαση υπαλλήλων από την μια υπηρεσία στην άλλη, γεγονός που απλά μετακυλύει το πρόβλημα από το ένα δικαστήριο στο άλλο και δεν αντιμετωπίζει  ουσιαστικά και μακροπρόθεσμα το ζήτημα. </w:t>
      </w:r>
    </w:p>
    <w:p w:rsidR="00177549" w:rsidRPr="00E92BB3" w:rsidRDefault="00177549" w:rsidP="00C50725">
      <w:pPr>
        <w:spacing w:line="360" w:lineRule="auto"/>
        <w:ind w:left="-567" w:right="-625" w:firstLine="567"/>
        <w:jc w:val="both"/>
        <w:rPr>
          <w:rFonts w:ascii="Georgia" w:hAnsi="Georgia"/>
          <w:sz w:val="8"/>
          <w:szCs w:val="8"/>
        </w:rPr>
      </w:pPr>
      <w:r w:rsidRPr="00E92BB3">
        <w:rPr>
          <w:rFonts w:ascii="Georgia" w:hAnsi="Georgia"/>
          <w:sz w:val="8"/>
          <w:szCs w:val="8"/>
        </w:rPr>
        <w:t xml:space="preserve">  </w:t>
      </w:r>
    </w:p>
    <w:p w:rsidR="00177549" w:rsidRDefault="00177549" w:rsidP="00C50725">
      <w:pPr>
        <w:spacing w:line="360" w:lineRule="auto"/>
        <w:ind w:left="-567" w:right="-625" w:firstLine="567"/>
        <w:jc w:val="both"/>
        <w:rPr>
          <w:rFonts w:ascii="Georgia" w:hAnsi="Georgia"/>
          <w:b/>
        </w:rPr>
      </w:pPr>
      <w:r w:rsidRPr="00CD46AD">
        <w:rPr>
          <w:rFonts w:ascii="Georgia" w:hAnsi="Georgia"/>
          <w:b/>
        </w:rPr>
        <w:t>Ζητούμε την κατ΄εξαίρεση πρόσληψη, από τους πίνακες των διαγωνισμών του ΑΣΕΠ,  57 υπαλλήλων για το Εφετείο Αθηνών πρωτίστως</w:t>
      </w:r>
      <w:r w:rsidR="00CD46AD">
        <w:rPr>
          <w:rFonts w:ascii="Georgia" w:hAnsi="Georgia"/>
          <w:b/>
        </w:rPr>
        <w:t>,</w:t>
      </w:r>
      <w:r w:rsidRPr="00CD46AD">
        <w:rPr>
          <w:rFonts w:ascii="Georgia" w:hAnsi="Georgia"/>
          <w:b/>
        </w:rPr>
        <w:t xml:space="preserve">  και ενός ακόμα ικανού αριθμού υπαλλήλων για την περαιτέρω ενίσχυση του Πρωτοδικείου Αθηνών και των άλλων μεγάλων Δικαστικών Υπηρεσιών της Αθήνας.</w:t>
      </w:r>
    </w:p>
    <w:p w:rsidR="00CD46AD" w:rsidRPr="009D3A34" w:rsidRDefault="00CD46AD" w:rsidP="00C50725">
      <w:pPr>
        <w:spacing w:line="360" w:lineRule="auto"/>
        <w:ind w:left="-567" w:right="-625" w:firstLine="567"/>
        <w:jc w:val="both"/>
        <w:rPr>
          <w:rFonts w:ascii="Georgia" w:hAnsi="Georgia"/>
          <w:b/>
          <w:sz w:val="12"/>
          <w:szCs w:val="12"/>
        </w:rPr>
      </w:pPr>
    </w:p>
    <w:p w:rsidR="00CD46AD" w:rsidRPr="00CD46AD" w:rsidRDefault="00CD46AD" w:rsidP="00C50725">
      <w:pPr>
        <w:spacing w:line="360" w:lineRule="auto"/>
        <w:ind w:left="-567" w:right="-625" w:firstLine="567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                                                              Με τιμή </w:t>
      </w:r>
    </w:p>
    <w:p w:rsidR="00177549" w:rsidRPr="00B76E38" w:rsidRDefault="00177549" w:rsidP="00092706">
      <w:pPr>
        <w:spacing w:line="360" w:lineRule="auto"/>
        <w:ind w:left="-567" w:right="-625" w:firstLine="567"/>
        <w:jc w:val="both"/>
        <w:rPr>
          <w:rFonts w:ascii="Georgia" w:hAnsi="Georgia"/>
          <w:sz w:val="8"/>
          <w:szCs w:val="8"/>
        </w:rPr>
      </w:pPr>
    </w:p>
    <w:p w:rsidR="00177549" w:rsidRPr="002D76C4" w:rsidRDefault="00177549" w:rsidP="00B76E38">
      <w:pPr>
        <w:spacing w:line="360" w:lineRule="auto"/>
        <w:ind w:left="-993" w:right="-1050" w:firstLine="426"/>
        <w:jc w:val="both"/>
        <w:rPr>
          <w:rFonts w:ascii="Georgia" w:hAnsi="Georgia" w:cs="Tahoma"/>
          <w:b/>
        </w:rPr>
      </w:pPr>
      <w:r>
        <w:rPr>
          <w:rFonts w:ascii="Georgia" w:hAnsi="Georgia" w:cs="Tahoma"/>
          <w:b/>
        </w:rPr>
        <w:t xml:space="preserve">                                                                        </w:t>
      </w:r>
      <w:r w:rsidRPr="002D76C4">
        <w:rPr>
          <w:rFonts w:ascii="Georgia" w:hAnsi="Georgia" w:cs="Tahoma"/>
          <w:b/>
        </w:rPr>
        <w:t>Για Το Δ.Σ.</w:t>
      </w:r>
    </w:p>
    <w:p w:rsidR="00177549" w:rsidRPr="009655B3" w:rsidRDefault="00177549" w:rsidP="00B76E38">
      <w:pPr>
        <w:spacing w:line="360" w:lineRule="auto"/>
        <w:ind w:left="-993" w:right="-1050" w:firstLine="426"/>
        <w:jc w:val="both"/>
        <w:rPr>
          <w:rFonts w:ascii="Georgia" w:hAnsi="Georgia" w:cs="Tahoma"/>
          <w:b/>
          <w:sz w:val="12"/>
          <w:szCs w:val="12"/>
        </w:rPr>
      </w:pPr>
    </w:p>
    <w:p w:rsidR="00177549" w:rsidRPr="002D76C4" w:rsidRDefault="00177549" w:rsidP="00B76E38">
      <w:pPr>
        <w:spacing w:line="360" w:lineRule="auto"/>
        <w:ind w:left="-993" w:right="-1050" w:firstLine="426"/>
        <w:jc w:val="both"/>
        <w:rPr>
          <w:rFonts w:ascii="Georgia" w:hAnsi="Georgia" w:cs="Tahoma"/>
          <w:b/>
        </w:rPr>
      </w:pPr>
      <w:r w:rsidRPr="002D76C4">
        <w:rPr>
          <w:rFonts w:ascii="Georgia" w:hAnsi="Georgia" w:cs="Tahoma"/>
          <w:b/>
        </w:rPr>
        <w:t xml:space="preserve">         </w:t>
      </w:r>
      <w:r>
        <w:rPr>
          <w:rFonts w:ascii="Georgia" w:hAnsi="Georgia" w:cs="Tahoma"/>
          <w:b/>
        </w:rPr>
        <w:t xml:space="preserve">      </w:t>
      </w:r>
      <w:r w:rsidR="009D3A34">
        <w:rPr>
          <w:rFonts w:ascii="Georgia" w:hAnsi="Georgia" w:cs="Tahoma"/>
          <w:b/>
        </w:rPr>
        <w:t xml:space="preserve">  </w:t>
      </w:r>
      <w:r>
        <w:rPr>
          <w:rFonts w:ascii="Georgia" w:hAnsi="Georgia" w:cs="Tahoma"/>
          <w:b/>
        </w:rPr>
        <w:t xml:space="preserve"> </w:t>
      </w:r>
      <w:r w:rsidRPr="002D76C4">
        <w:rPr>
          <w:rFonts w:ascii="Georgia" w:hAnsi="Georgia" w:cs="Tahoma"/>
          <w:b/>
        </w:rPr>
        <w:t xml:space="preserve">Ο Πρόεδρος                                              </w:t>
      </w:r>
      <w:r>
        <w:rPr>
          <w:rFonts w:ascii="Georgia" w:hAnsi="Georgia" w:cs="Tahoma"/>
          <w:b/>
        </w:rPr>
        <w:t xml:space="preserve">  </w:t>
      </w:r>
      <w:r w:rsidRPr="002D76C4">
        <w:rPr>
          <w:rFonts w:ascii="Georgia" w:hAnsi="Georgia" w:cs="Tahoma"/>
          <w:b/>
        </w:rPr>
        <w:t xml:space="preserve">     </w:t>
      </w:r>
      <w:r>
        <w:rPr>
          <w:rFonts w:ascii="Georgia" w:hAnsi="Georgia" w:cs="Tahoma"/>
          <w:b/>
        </w:rPr>
        <w:t xml:space="preserve">  </w:t>
      </w:r>
      <w:r w:rsidRPr="002D76C4">
        <w:rPr>
          <w:rFonts w:ascii="Georgia" w:hAnsi="Georgia" w:cs="Tahoma"/>
          <w:b/>
        </w:rPr>
        <w:t xml:space="preserve">  </w:t>
      </w:r>
      <w:r w:rsidR="009D3A34">
        <w:rPr>
          <w:rFonts w:ascii="Georgia" w:hAnsi="Georgia" w:cs="Tahoma"/>
          <w:b/>
        </w:rPr>
        <w:t xml:space="preserve">            </w:t>
      </w:r>
      <w:r w:rsidRPr="002D76C4">
        <w:rPr>
          <w:rFonts w:ascii="Georgia" w:hAnsi="Georgia" w:cs="Tahoma"/>
          <w:b/>
        </w:rPr>
        <w:t xml:space="preserve"> Η</w:t>
      </w:r>
      <w:r>
        <w:rPr>
          <w:rFonts w:ascii="Georgia" w:hAnsi="Georgia" w:cs="Tahoma"/>
          <w:b/>
        </w:rPr>
        <w:t xml:space="preserve"> </w:t>
      </w:r>
      <w:r w:rsidRPr="002D76C4">
        <w:rPr>
          <w:rFonts w:ascii="Georgia" w:hAnsi="Georgia" w:cs="Tahoma"/>
          <w:b/>
        </w:rPr>
        <w:t xml:space="preserve"> Γεν. Γραμματέας</w:t>
      </w:r>
    </w:p>
    <w:p w:rsidR="00177549" w:rsidRDefault="00177549" w:rsidP="00B76E38">
      <w:pPr>
        <w:spacing w:line="360" w:lineRule="auto"/>
        <w:ind w:left="-993" w:right="-1050" w:firstLine="426"/>
        <w:jc w:val="both"/>
        <w:rPr>
          <w:rFonts w:ascii="Georgia" w:hAnsi="Georgia" w:cs="Tahoma"/>
          <w:b/>
          <w:sz w:val="12"/>
          <w:szCs w:val="12"/>
        </w:rPr>
      </w:pPr>
    </w:p>
    <w:p w:rsidR="009D3A34" w:rsidRPr="003946D9" w:rsidRDefault="009D3A34" w:rsidP="00B76E38">
      <w:pPr>
        <w:spacing w:line="360" w:lineRule="auto"/>
        <w:ind w:left="-993" w:right="-1050" w:firstLine="426"/>
        <w:jc w:val="both"/>
        <w:rPr>
          <w:rFonts w:ascii="Georgia" w:hAnsi="Georgia" w:cs="Tahoma"/>
          <w:b/>
          <w:sz w:val="12"/>
          <w:szCs w:val="12"/>
        </w:rPr>
      </w:pPr>
    </w:p>
    <w:p w:rsidR="00177549" w:rsidRPr="002D76C4" w:rsidRDefault="00177549" w:rsidP="00B76E38">
      <w:pPr>
        <w:spacing w:line="360" w:lineRule="auto"/>
        <w:ind w:left="-993" w:right="-1050" w:firstLine="426"/>
        <w:jc w:val="both"/>
        <w:rPr>
          <w:rFonts w:ascii="Georgia" w:hAnsi="Georgia" w:cs="Tahoma"/>
          <w:b/>
        </w:rPr>
      </w:pPr>
      <w:r>
        <w:rPr>
          <w:rFonts w:ascii="Georgia" w:hAnsi="Georgia" w:cs="Tahoma"/>
          <w:b/>
        </w:rPr>
        <w:t xml:space="preserve">   </w:t>
      </w:r>
      <w:r w:rsidRPr="009B1329">
        <w:rPr>
          <w:rFonts w:ascii="Georgia" w:hAnsi="Georgia" w:cs="Tahoma"/>
          <w:b/>
        </w:rPr>
        <w:t xml:space="preserve"> </w:t>
      </w:r>
      <w:r>
        <w:rPr>
          <w:rFonts w:ascii="Georgia" w:hAnsi="Georgia" w:cs="Tahoma"/>
          <w:b/>
        </w:rPr>
        <w:t xml:space="preserve"> </w:t>
      </w:r>
      <w:r w:rsidRPr="002D76C4">
        <w:rPr>
          <w:rFonts w:ascii="Georgia" w:hAnsi="Georgia" w:cs="Tahoma"/>
          <w:b/>
        </w:rPr>
        <w:t xml:space="preserve">Σωτήρης Τριπολιτσιώτης                                       </w:t>
      </w:r>
      <w:r>
        <w:rPr>
          <w:rFonts w:ascii="Georgia" w:hAnsi="Georgia" w:cs="Tahoma"/>
          <w:b/>
        </w:rPr>
        <w:t xml:space="preserve">               </w:t>
      </w:r>
      <w:r w:rsidRPr="002D76C4">
        <w:rPr>
          <w:rFonts w:ascii="Georgia" w:hAnsi="Georgia" w:cs="Tahoma"/>
          <w:b/>
        </w:rPr>
        <w:t xml:space="preserve"> </w:t>
      </w:r>
      <w:r>
        <w:rPr>
          <w:rFonts w:ascii="Georgia" w:hAnsi="Georgia" w:cs="Tahoma"/>
          <w:b/>
        </w:rPr>
        <w:t xml:space="preserve">       </w:t>
      </w:r>
      <w:r w:rsidRPr="002D76C4">
        <w:rPr>
          <w:rFonts w:ascii="Georgia" w:hAnsi="Georgia" w:cs="Tahoma"/>
          <w:b/>
        </w:rPr>
        <w:t>Πανωραία  Τέγα</w:t>
      </w:r>
    </w:p>
    <w:p w:rsidR="00177549" w:rsidRDefault="00177549" w:rsidP="00EA54FB">
      <w:pPr>
        <w:spacing w:line="2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177549" w:rsidRDefault="00177549" w:rsidP="00EA54FB">
      <w:pPr>
        <w:spacing w:line="440" w:lineRule="exact"/>
        <w:jc w:val="both"/>
        <w:rPr>
          <w:rFonts w:ascii="Times New Roman" w:hAnsi="Times New Roman"/>
          <w:sz w:val="24"/>
          <w:szCs w:val="24"/>
        </w:rPr>
      </w:pPr>
    </w:p>
    <w:p w:rsidR="00177549" w:rsidRDefault="00177549" w:rsidP="00EA54FB">
      <w:pPr>
        <w:spacing w:line="440" w:lineRule="exact"/>
        <w:jc w:val="both"/>
        <w:rPr>
          <w:rFonts w:ascii="Times New Roman" w:hAnsi="Times New Roman"/>
          <w:sz w:val="24"/>
          <w:szCs w:val="24"/>
        </w:rPr>
      </w:pPr>
    </w:p>
    <w:p w:rsidR="00177549" w:rsidRDefault="00177549" w:rsidP="00FE3297">
      <w:pPr>
        <w:jc w:val="center"/>
        <w:rPr>
          <w:rFonts w:ascii="Georgia" w:hAnsi="Georgia"/>
          <w:b/>
          <w:sz w:val="26"/>
          <w:szCs w:val="26"/>
        </w:rPr>
      </w:pPr>
    </w:p>
    <w:sectPr w:rsidR="00177549" w:rsidSect="00C50725">
      <w:pgSz w:w="11906" w:h="16838"/>
      <w:pgMar w:top="426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22E9C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4E177D"/>
    <w:rsid w:val="000011D5"/>
    <w:rsid w:val="00002925"/>
    <w:rsid w:val="00003A46"/>
    <w:rsid w:val="00003D19"/>
    <w:rsid w:val="00006735"/>
    <w:rsid w:val="00014948"/>
    <w:rsid w:val="00015386"/>
    <w:rsid w:val="000174C5"/>
    <w:rsid w:val="000216DE"/>
    <w:rsid w:val="00030221"/>
    <w:rsid w:val="00031332"/>
    <w:rsid w:val="00044C31"/>
    <w:rsid w:val="0005354D"/>
    <w:rsid w:val="00057CFE"/>
    <w:rsid w:val="00060DFB"/>
    <w:rsid w:val="00070B0D"/>
    <w:rsid w:val="00080684"/>
    <w:rsid w:val="000822CF"/>
    <w:rsid w:val="0009087C"/>
    <w:rsid w:val="00092706"/>
    <w:rsid w:val="000A22FC"/>
    <w:rsid w:val="000A51DF"/>
    <w:rsid w:val="000B00DF"/>
    <w:rsid w:val="000B7DEB"/>
    <w:rsid w:val="000C000B"/>
    <w:rsid w:val="000C78F2"/>
    <w:rsid w:val="000D1732"/>
    <w:rsid w:val="000D3A9F"/>
    <w:rsid w:val="000D5BAC"/>
    <w:rsid w:val="000D6110"/>
    <w:rsid w:val="000E0D96"/>
    <w:rsid w:val="000E6710"/>
    <w:rsid w:val="000F11D1"/>
    <w:rsid w:val="000F3AD6"/>
    <w:rsid w:val="000F42FE"/>
    <w:rsid w:val="00110E57"/>
    <w:rsid w:val="00120572"/>
    <w:rsid w:val="00122A40"/>
    <w:rsid w:val="00123DAF"/>
    <w:rsid w:val="00126CEB"/>
    <w:rsid w:val="001301C1"/>
    <w:rsid w:val="00135AD6"/>
    <w:rsid w:val="00140E9E"/>
    <w:rsid w:val="001423EB"/>
    <w:rsid w:val="00155BEB"/>
    <w:rsid w:val="001670C1"/>
    <w:rsid w:val="00170F19"/>
    <w:rsid w:val="00175D03"/>
    <w:rsid w:val="00177549"/>
    <w:rsid w:val="00185B16"/>
    <w:rsid w:val="00187416"/>
    <w:rsid w:val="001877F3"/>
    <w:rsid w:val="0019123C"/>
    <w:rsid w:val="00191C8F"/>
    <w:rsid w:val="001971C1"/>
    <w:rsid w:val="001B6C02"/>
    <w:rsid w:val="001B7AAF"/>
    <w:rsid w:val="001C29D4"/>
    <w:rsid w:val="001C41FB"/>
    <w:rsid w:val="001C6015"/>
    <w:rsid w:val="001C6697"/>
    <w:rsid w:val="001D26EC"/>
    <w:rsid w:val="001E3A24"/>
    <w:rsid w:val="001F3A2A"/>
    <w:rsid w:val="001F44FB"/>
    <w:rsid w:val="001F6D72"/>
    <w:rsid w:val="002036FA"/>
    <w:rsid w:val="00224C35"/>
    <w:rsid w:val="00226F88"/>
    <w:rsid w:val="002279B3"/>
    <w:rsid w:val="00233012"/>
    <w:rsid w:val="00237DFF"/>
    <w:rsid w:val="00246299"/>
    <w:rsid w:val="002519A5"/>
    <w:rsid w:val="00254011"/>
    <w:rsid w:val="00261C0C"/>
    <w:rsid w:val="00262A5F"/>
    <w:rsid w:val="00262D14"/>
    <w:rsid w:val="00275FCE"/>
    <w:rsid w:val="00276FD9"/>
    <w:rsid w:val="0027783D"/>
    <w:rsid w:val="0028449A"/>
    <w:rsid w:val="00284E72"/>
    <w:rsid w:val="002856A0"/>
    <w:rsid w:val="00287A26"/>
    <w:rsid w:val="002A4D3B"/>
    <w:rsid w:val="002A635E"/>
    <w:rsid w:val="002B0FC5"/>
    <w:rsid w:val="002B4DE5"/>
    <w:rsid w:val="002B51AC"/>
    <w:rsid w:val="002D650B"/>
    <w:rsid w:val="002D76C4"/>
    <w:rsid w:val="00304B3D"/>
    <w:rsid w:val="003105D8"/>
    <w:rsid w:val="00312D64"/>
    <w:rsid w:val="00330F23"/>
    <w:rsid w:val="00332568"/>
    <w:rsid w:val="00333CC4"/>
    <w:rsid w:val="003413CA"/>
    <w:rsid w:val="00341A38"/>
    <w:rsid w:val="00355AF2"/>
    <w:rsid w:val="00363B22"/>
    <w:rsid w:val="00371519"/>
    <w:rsid w:val="00372706"/>
    <w:rsid w:val="00375DB7"/>
    <w:rsid w:val="00377C62"/>
    <w:rsid w:val="003820CA"/>
    <w:rsid w:val="003869EE"/>
    <w:rsid w:val="0039011E"/>
    <w:rsid w:val="003946D9"/>
    <w:rsid w:val="003A5D87"/>
    <w:rsid w:val="003B0A28"/>
    <w:rsid w:val="003B24C0"/>
    <w:rsid w:val="003B7CA7"/>
    <w:rsid w:val="003C2FFF"/>
    <w:rsid w:val="003C56D2"/>
    <w:rsid w:val="003C589A"/>
    <w:rsid w:val="003D1F2C"/>
    <w:rsid w:val="003E4D3A"/>
    <w:rsid w:val="003E4E9D"/>
    <w:rsid w:val="003E7AA8"/>
    <w:rsid w:val="003F029C"/>
    <w:rsid w:val="003F0BB0"/>
    <w:rsid w:val="00402ADA"/>
    <w:rsid w:val="00406147"/>
    <w:rsid w:val="00406409"/>
    <w:rsid w:val="0041307C"/>
    <w:rsid w:val="00417B7D"/>
    <w:rsid w:val="00431599"/>
    <w:rsid w:val="00432AE7"/>
    <w:rsid w:val="0044021D"/>
    <w:rsid w:val="00440624"/>
    <w:rsid w:val="0044417B"/>
    <w:rsid w:val="00444A5A"/>
    <w:rsid w:val="004574A2"/>
    <w:rsid w:val="00457EFF"/>
    <w:rsid w:val="0048089A"/>
    <w:rsid w:val="0048237A"/>
    <w:rsid w:val="00486627"/>
    <w:rsid w:val="004908C7"/>
    <w:rsid w:val="004928DA"/>
    <w:rsid w:val="004A3D44"/>
    <w:rsid w:val="004A4A7E"/>
    <w:rsid w:val="004A5958"/>
    <w:rsid w:val="004A5DA7"/>
    <w:rsid w:val="004B635A"/>
    <w:rsid w:val="004C5594"/>
    <w:rsid w:val="004C757E"/>
    <w:rsid w:val="004D22E7"/>
    <w:rsid w:val="004E0AFD"/>
    <w:rsid w:val="004E177D"/>
    <w:rsid w:val="004E2CBE"/>
    <w:rsid w:val="004E4A55"/>
    <w:rsid w:val="004E4D55"/>
    <w:rsid w:val="004E57BE"/>
    <w:rsid w:val="004F1A0E"/>
    <w:rsid w:val="004F6C63"/>
    <w:rsid w:val="00501777"/>
    <w:rsid w:val="005040AF"/>
    <w:rsid w:val="005113B3"/>
    <w:rsid w:val="00523B1E"/>
    <w:rsid w:val="0052689F"/>
    <w:rsid w:val="005327B8"/>
    <w:rsid w:val="00536D5B"/>
    <w:rsid w:val="00546D91"/>
    <w:rsid w:val="00546F40"/>
    <w:rsid w:val="005523AD"/>
    <w:rsid w:val="005554ED"/>
    <w:rsid w:val="00567AA9"/>
    <w:rsid w:val="005745C2"/>
    <w:rsid w:val="00582EC8"/>
    <w:rsid w:val="00590196"/>
    <w:rsid w:val="005963EE"/>
    <w:rsid w:val="005A7071"/>
    <w:rsid w:val="005B0363"/>
    <w:rsid w:val="005B1D3F"/>
    <w:rsid w:val="005B2B82"/>
    <w:rsid w:val="005B5619"/>
    <w:rsid w:val="005B56A9"/>
    <w:rsid w:val="005C2C04"/>
    <w:rsid w:val="005C3A33"/>
    <w:rsid w:val="005D0EE6"/>
    <w:rsid w:val="005D26B0"/>
    <w:rsid w:val="005E1967"/>
    <w:rsid w:val="005E2E2C"/>
    <w:rsid w:val="005F00DF"/>
    <w:rsid w:val="005F1A21"/>
    <w:rsid w:val="00606489"/>
    <w:rsid w:val="006073EF"/>
    <w:rsid w:val="00612309"/>
    <w:rsid w:val="006160E9"/>
    <w:rsid w:val="00636AFD"/>
    <w:rsid w:val="006513B6"/>
    <w:rsid w:val="00654BDD"/>
    <w:rsid w:val="00655BC6"/>
    <w:rsid w:val="00661823"/>
    <w:rsid w:val="00662F4F"/>
    <w:rsid w:val="00670184"/>
    <w:rsid w:val="00672F60"/>
    <w:rsid w:val="00681BF2"/>
    <w:rsid w:val="00686333"/>
    <w:rsid w:val="00693B9A"/>
    <w:rsid w:val="00693FA2"/>
    <w:rsid w:val="00695F08"/>
    <w:rsid w:val="006A33CE"/>
    <w:rsid w:val="006A52E2"/>
    <w:rsid w:val="006B14FC"/>
    <w:rsid w:val="006B2C2D"/>
    <w:rsid w:val="006C26C1"/>
    <w:rsid w:val="006C3417"/>
    <w:rsid w:val="006D21A4"/>
    <w:rsid w:val="006D2940"/>
    <w:rsid w:val="006E198A"/>
    <w:rsid w:val="006F4D8C"/>
    <w:rsid w:val="00701247"/>
    <w:rsid w:val="00705656"/>
    <w:rsid w:val="00705A15"/>
    <w:rsid w:val="00716439"/>
    <w:rsid w:val="00721BED"/>
    <w:rsid w:val="0074681B"/>
    <w:rsid w:val="00750A1A"/>
    <w:rsid w:val="00752406"/>
    <w:rsid w:val="00760A23"/>
    <w:rsid w:val="00761FEE"/>
    <w:rsid w:val="0076300C"/>
    <w:rsid w:val="00777764"/>
    <w:rsid w:val="007817AD"/>
    <w:rsid w:val="00786C05"/>
    <w:rsid w:val="007875CA"/>
    <w:rsid w:val="00791929"/>
    <w:rsid w:val="00793782"/>
    <w:rsid w:val="007A08AA"/>
    <w:rsid w:val="007B0665"/>
    <w:rsid w:val="007B2545"/>
    <w:rsid w:val="007C0523"/>
    <w:rsid w:val="007C1258"/>
    <w:rsid w:val="007C2A20"/>
    <w:rsid w:val="007D2C12"/>
    <w:rsid w:val="007D5869"/>
    <w:rsid w:val="007E1A57"/>
    <w:rsid w:val="007F055E"/>
    <w:rsid w:val="007F2726"/>
    <w:rsid w:val="007F64E4"/>
    <w:rsid w:val="007F763F"/>
    <w:rsid w:val="00806342"/>
    <w:rsid w:val="008128EA"/>
    <w:rsid w:val="00814D05"/>
    <w:rsid w:val="00821981"/>
    <w:rsid w:val="00825164"/>
    <w:rsid w:val="00830704"/>
    <w:rsid w:val="008428EB"/>
    <w:rsid w:val="008475F5"/>
    <w:rsid w:val="00853F93"/>
    <w:rsid w:val="0086193B"/>
    <w:rsid w:val="0086320F"/>
    <w:rsid w:val="00863C66"/>
    <w:rsid w:val="00874D86"/>
    <w:rsid w:val="00881940"/>
    <w:rsid w:val="00893413"/>
    <w:rsid w:val="00895153"/>
    <w:rsid w:val="008A046D"/>
    <w:rsid w:val="008B38B2"/>
    <w:rsid w:val="008B645F"/>
    <w:rsid w:val="008C0E34"/>
    <w:rsid w:val="008C1F86"/>
    <w:rsid w:val="008C231E"/>
    <w:rsid w:val="008C32EE"/>
    <w:rsid w:val="008D2986"/>
    <w:rsid w:val="008D47D7"/>
    <w:rsid w:val="008D5413"/>
    <w:rsid w:val="008E2CCB"/>
    <w:rsid w:val="008E489B"/>
    <w:rsid w:val="008F05AA"/>
    <w:rsid w:val="00910915"/>
    <w:rsid w:val="00910C88"/>
    <w:rsid w:val="00915037"/>
    <w:rsid w:val="00915D6D"/>
    <w:rsid w:val="0093629F"/>
    <w:rsid w:val="00936A5B"/>
    <w:rsid w:val="00936EE5"/>
    <w:rsid w:val="00937B8A"/>
    <w:rsid w:val="00943D92"/>
    <w:rsid w:val="00945BCE"/>
    <w:rsid w:val="00947FED"/>
    <w:rsid w:val="00956650"/>
    <w:rsid w:val="0096030E"/>
    <w:rsid w:val="0096233C"/>
    <w:rsid w:val="009655B3"/>
    <w:rsid w:val="00967601"/>
    <w:rsid w:val="00976E0B"/>
    <w:rsid w:val="009901DF"/>
    <w:rsid w:val="00990722"/>
    <w:rsid w:val="00991E5A"/>
    <w:rsid w:val="00993C6A"/>
    <w:rsid w:val="009953D2"/>
    <w:rsid w:val="009B040B"/>
    <w:rsid w:val="009B1329"/>
    <w:rsid w:val="009B2686"/>
    <w:rsid w:val="009B3028"/>
    <w:rsid w:val="009B4EA5"/>
    <w:rsid w:val="009B7B60"/>
    <w:rsid w:val="009B7F78"/>
    <w:rsid w:val="009C6B5D"/>
    <w:rsid w:val="009D065A"/>
    <w:rsid w:val="009D07A5"/>
    <w:rsid w:val="009D3A34"/>
    <w:rsid w:val="009E29E6"/>
    <w:rsid w:val="009E4E0A"/>
    <w:rsid w:val="009F03F3"/>
    <w:rsid w:val="009F46B0"/>
    <w:rsid w:val="00A00AD3"/>
    <w:rsid w:val="00A01621"/>
    <w:rsid w:val="00A01702"/>
    <w:rsid w:val="00A070E3"/>
    <w:rsid w:val="00A1453D"/>
    <w:rsid w:val="00A1610B"/>
    <w:rsid w:val="00A16732"/>
    <w:rsid w:val="00A23871"/>
    <w:rsid w:val="00A31C7D"/>
    <w:rsid w:val="00A449CD"/>
    <w:rsid w:val="00A51910"/>
    <w:rsid w:val="00A5380B"/>
    <w:rsid w:val="00A67C77"/>
    <w:rsid w:val="00A719CA"/>
    <w:rsid w:val="00A75F44"/>
    <w:rsid w:val="00A908ED"/>
    <w:rsid w:val="00AA54DF"/>
    <w:rsid w:val="00AA678F"/>
    <w:rsid w:val="00AB734D"/>
    <w:rsid w:val="00AC43EF"/>
    <w:rsid w:val="00AD67C7"/>
    <w:rsid w:val="00AE23AE"/>
    <w:rsid w:val="00AE5D9F"/>
    <w:rsid w:val="00AF0C1B"/>
    <w:rsid w:val="00B03B9D"/>
    <w:rsid w:val="00B07AD4"/>
    <w:rsid w:val="00B16AC7"/>
    <w:rsid w:val="00B173B6"/>
    <w:rsid w:val="00B30F4A"/>
    <w:rsid w:val="00B41CBC"/>
    <w:rsid w:val="00B43467"/>
    <w:rsid w:val="00B45D2E"/>
    <w:rsid w:val="00B60A54"/>
    <w:rsid w:val="00B66DB0"/>
    <w:rsid w:val="00B74E70"/>
    <w:rsid w:val="00B7681A"/>
    <w:rsid w:val="00B76E38"/>
    <w:rsid w:val="00B840F1"/>
    <w:rsid w:val="00B86AEE"/>
    <w:rsid w:val="00B909FA"/>
    <w:rsid w:val="00B91DD8"/>
    <w:rsid w:val="00B9740B"/>
    <w:rsid w:val="00BA0294"/>
    <w:rsid w:val="00BA44F6"/>
    <w:rsid w:val="00BA55F1"/>
    <w:rsid w:val="00BB131B"/>
    <w:rsid w:val="00BB7B66"/>
    <w:rsid w:val="00BC43DC"/>
    <w:rsid w:val="00BD3FD8"/>
    <w:rsid w:val="00BE3AA1"/>
    <w:rsid w:val="00BE6871"/>
    <w:rsid w:val="00BE7D01"/>
    <w:rsid w:val="00BF2235"/>
    <w:rsid w:val="00C03002"/>
    <w:rsid w:val="00C11EB8"/>
    <w:rsid w:val="00C12922"/>
    <w:rsid w:val="00C1340B"/>
    <w:rsid w:val="00C22CC1"/>
    <w:rsid w:val="00C31074"/>
    <w:rsid w:val="00C335B2"/>
    <w:rsid w:val="00C443D9"/>
    <w:rsid w:val="00C4537B"/>
    <w:rsid w:val="00C45EDE"/>
    <w:rsid w:val="00C465D5"/>
    <w:rsid w:val="00C50725"/>
    <w:rsid w:val="00C56585"/>
    <w:rsid w:val="00C6048C"/>
    <w:rsid w:val="00C62BA2"/>
    <w:rsid w:val="00C667A4"/>
    <w:rsid w:val="00C741E4"/>
    <w:rsid w:val="00C74669"/>
    <w:rsid w:val="00C76DF6"/>
    <w:rsid w:val="00C84ECA"/>
    <w:rsid w:val="00C90832"/>
    <w:rsid w:val="00C9614C"/>
    <w:rsid w:val="00CA5026"/>
    <w:rsid w:val="00CB08CC"/>
    <w:rsid w:val="00CC5D37"/>
    <w:rsid w:val="00CD1F7A"/>
    <w:rsid w:val="00CD46AD"/>
    <w:rsid w:val="00CD5F85"/>
    <w:rsid w:val="00CD7FEC"/>
    <w:rsid w:val="00CE0976"/>
    <w:rsid w:val="00CE6397"/>
    <w:rsid w:val="00CF0162"/>
    <w:rsid w:val="00CF3565"/>
    <w:rsid w:val="00D05900"/>
    <w:rsid w:val="00D063EB"/>
    <w:rsid w:val="00D13550"/>
    <w:rsid w:val="00D1501D"/>
    <w:rsid w:val="00D16DB4"/>
    <w:rsid w:val="00D17822"/>
    <w:rsid w:val="00D17970"/>
    <w:rsid w:val="00D22EF3"/>
    <w:rsid w:val="00D30EB8"/>
    <w:rsid w:val="00D34F97"/>
    <w:rsid w:val="00D36011"/>
    <w:rsid w:val="00D42627"/>
    <w:rsid w:val="00D449E8"/>
    <w:rsid w:val="00D46F06"/>
    <w:rsid w:val="00D516B2"/>
    <w:rsid w:val="00D55A18"/>
    <w:rsid w:val="00D577B5"/>
    <w:rsid w:val="00D65F6A"/>
    <w:rsid w:val="00D678E7"/>
    <w:rsid w:val="00D758BD"/>
    <w:rsid w:val="00D77D66"/>
    <w:rsid w:val="00D8085A"/>
    <w:rsid w:val="00D82E4F"/>
    <w:rsid w:val="00D83D48"/>
    <w:rsid w:val="00D860DE"/>
    <w:rsid w:val="00D924DB"/>
    <w:rsid w:val="00D94B9A"/>
    <w:rsid w:val="00DA0ED1"/>
    <w:rsid w:val="00DA1008"/>
    <w:rsid w:val="00DA33F8"/>
    <w:rsid w:val="00DA3623"/>
    <w:rsid w:val="00DA480E"/>
    <w:rsid w:val="00DB2A74"/>
    <w:rsid w:val="00DB6BB9"/>
    <w:rsid w:val="00DB77C3"/>
    <w:rsid w:val="00DC1DF5"/>
    <w:rsid w:val="00DD0E79"/>
    <w:rsid w:val="00DD5827"/>
    <w:rsid w:val="00E100CA"/>
    <w:rsid w:val="00E2081C"/>
    <w:rsid w:val="00E220A7"/>
    <w:rsid w:val="00E235D3"/>
    <w:rsid w:val="00E248E4"/>
    <w:rsid w:val="00E342BD"/>
    <w:rsid w:val="00E34BD9"/>
    <w:rsid w:val="00E44EE7"/>
    <w:rsid w:val="00E51966"/>
    <w:rsid w:val="00E52A99"/>
    <w:rsid w:val="00E56F5A"/>
    <w:rsid w:val="00E66F15"/>
    <w:rsid w:val="00E67794"/>
    <w:rsid w:val="00E92BB3"/>
    <w:rsid w:val="00EA1AF4"/>
    <w:rsid w:val="00EA54FB"/>
    <w:rsid w:val="00EB12AA"/>
    <w:rsid w:val="00EB4BAB"/>
    <w:rsid w:val="00EB6614"/>
    <w:rsid w:val="00EB6D65"/>
    <w:rsid w:val="00EC7504"/>
    <w:rsid w:val="00ED1FE4"/>
    <w:rsid w:val="00ED2F0C"/>
    <w:rsid w:val="00EF2336"/>
    <w:rsid w:val="00F107AF"/>
    <w:rsid w:val="00F325C5"/>
    <w:rsid w:val="00F32828"/>
    <w:rsid w:val="00F32AE9"/>
    <w:rsid w:val="00F34A88"/>
    <w:rsid w:val="00F44523"/>
    <w:rsid w:val="00F515AE"/>
    <w:rsid w:val="00F5427E"/>
    <w:rsid w:val="00F553AF"/>
    <w:rsid w:val="00F604E3"/>
    <w:rsid w:val="00F61548"/>
    <w:rsid w:val="00F6170A"/>
    <w:rsid w:val="00F70B0B"/>
    <w:rsid w:val="00F74D7E"/>
    <w:rsid w:val="00F7635F"/>
    <w:rsid w:val="00F7767A"/>
    <w:rsid w:val="00F77751"/>
    <w:rsid w:val="00F80558"/>
    <w:rsid w:val="00F82375"/>
    <w:rsid w:val="00F832E2"/>
    <w:rsid w:val="00F8466A"/>
    <w:rsid w:val="00F86B77"/>
    <w:rsid w:val="00F96DC9"/>
    <w:rsid w:val="00FC142B"/>
    <w:rsid w:val="00FC4B72"/>
    <w:rsid w:val="00FC7439"/>
    <w:rsid w:val="00FD0BC2"/>
    <w:rsid w:val="00FD4035"/>
    <w:rsid w:val="00FD5D86"/>
    <w:rsid w:val="00FE0FC7"/>
    <w:rsid w:val="00FE3297"/>
    <w:rsid w:val="00FE3AAE"/>
    <w:rsid w:val="00FF0D0C"/>
    <w:rsid w:val="00FF10B1"/>
    <w:rsid w:val="00FF1D3D"/>
    <w:rsid w:val="00FF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D05"/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E23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A54FB"/>
    <w:rPr>
      <w:rFonts w:cs="Times New Roman"/>
      <w:b/>
      <w:bCs/>
    </w:rPr>
  </w:style>
  <w:style w:type="paragraph" w:styleId="a5">
    <w:name w:val="Title"/>
    <w:basedOn w:val="a"/>
    <w:link w:val="Char"/>
    <w:qFormat/>
    <w:rsid w:val="00FE3297"/>
    <w:pPr>
      <w:spacing w:line="520" w:lineRule="exact"/>
      <w:jc w:val="center"/>
    </w:pPr>
    <w:rPr>
      <w:rFonts w:ascii="Times New Roman" w:eastAsia="Calibri" w:hAnsi="Times New Roman"/>
      <w:b/>
      <w:spacing w:val="14"/>
      <w:sz w:val="28"/>
      <w:szCs w:val="24"/>
      <w:u w:val="single"/>
      <w:lang w:eastAsia="el-GR"/>
    </w:rPr>
  </w:style>
  <w:style w:type="character" w:customStyle="1" w:styleId="Char">
    <w:name w:val="Τίτλος Char"/>
    <w:basedOn w:val="a0"/>
    <w:link w:val="a5"/>
    <w:locked/>
    <w:rsid w:val="00FE3297"/>
    <w:rPr>
      <w:rFonts w:ascii="Times New Roman" w:hAnsi="Times New Roman" w:cs="Times New Roman"/>
      <w:b/>
      <w:spacing w:val="14"/>
      <w:sz w:val="24"/>
      <w:szCs w:val="24"/>
      <w:u w:val="single"/>
      <w:lang w:eastAsia="el-GR"/>
    </w:rPr>
  </w:style>
  <w:style w:type="paragraph" w:customStyle="1" w:styleId="ListParagraph">
    <w:name w:val="List Paragraph"/>
    <w:basedOn w:val="a"/>
    <w:rsid w:val="00092706"/>
    <w:pPr>
      <w:ind w:left="720"/>
      <w:contextualSpacing/>
    </w:pPr>
    <w:rPr>
      <w:rFonts w:ascii="Times New Roman" w:eastAsia="Calibri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978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</vt:lpstr>
    </vt:vector>
  </TitlesOfParts>
  <Company>Microsoft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Sotiris</dc:creator>
  <cp:lastModifiedBy>Demitra Pitaouli</cp:lastModifiedBy>
  <cp:revision>2</cp:revision>
  <cp:lastPrinted>2019-03-14T10:27:00Z</cp:lastPrinted>
  <dcterms:created xsi:type="dcterms:W3CDTF">2019-03-20T15:10:00Z</dcterms:created>
  <dcterms:modified xsi:type="dcterms:W3CDTF">2019-03-20T15:10:00Z</dcterms:modified>
</cp:coreProperties>
</file>