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4EC" w:rsidRPr="0078054F" w:rsidRDefault="00C424EC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12"/>
          <w:szCs w:val="12"/>
          <w:lang w:val="en-US"/>
        </w:rPr>
      </w:pPr>
    </w:p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-625475</wp:posOffset>
            </wp:positionH>
            <wp:positionV relativeFrom="page">
              <wp:posOffset>183515</wp:posOffset>
            </wp:positionV>
            <wp:extent cx="885825" cy="846455"/>
            <wp:effectExtent l="19050" t="0" r="9525" b="0"/>
            <wp:wrapTight wrapText="bothSides">
              <wp:wrapPolygon edited="0">
                <wp:start x="-465" y="0"/>
                <wp:lineTo x="-465" y="20903"/>
                <wp:lineTo x="21832" y="20903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6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 </w:t>
      </w:r>
      <w:r w:rsidR="00BF0BBC"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 w:rsidRPr="006B7821">
        <w:rPr>
          <w:rFonts w:ascii="Georgia" w:hAnsi="Georgia" w:cs="Tahoma"/>
          <w:b/>
          <w:sz w:val="20"/>
          <w:szCs w:val="20"/>
        </w:rPr>
        <w:t xml:space="preserve">                     </w:t>
      </w:r>
      <w:r w:rsidR="006B7821">
        <w:rPr>
          <w:rFonts w:ascii="Georgia" w:hAnsi="Georgia" w:cs="Tahoma"/>
          <w:b/>
          <w:sz w:val="20"/>
          <w:szCs w:val="20"/>
        </w:rPr>
        <w:t xml:space="preserve">         </w:t>
      </w:r>
      <w:proofErr w:type="spellStart"/>
      <w:r w:rsidR="006B7821" w:rsidRPr="00590EED">
        <w:rPr>
          <w:rFonts w:ascii="Georgia" w:hAnsi="Georgia" w:cs="Tahoma"/>
          <w:b/>
          <w:sz w:val="18"/>
          <w:szCs w:val="18"/>
        </w:rPr>
        <w:t>Τηλ</w:t>
      </w:r>
      <w:proofErr w:type="spellEnd"/>
      <w:r w:rsidR="006B7821" w:rsidRPr="00590EED">
        <w:rPr>
          <w:rFonts w:ascii="Georgia" w:hAnsi="Georgia" w:cs="Tahoma"/>
          <w:b/>
          <w:sz w:val="18"/>
          <w:szCs w:val="18"/>
        </w:rPr>
        <w:t xml:space="preserve">. 210 8842403, 210 8840370, </w:t>
      </w:r>
      <w:r w:rsidR="006B7821">
        <w:rPr>
          <w:rFonts w:ascii="Georgia" w:hAnsi="Georgia" w:cs="Tahoma"/>
          <w:b/>
          <w:sz w:val="18"/>
          <w:szCs w:val="18"/>
          <w:lang w:val="en-US"/>
        </w:rPr>
        <w:t>site</w:t>
      </w:r>
      <w:r w:rsidR="006B7821">
        <w:rPr>
          <w:rFonts w:ascii="Georgia" w:hAnsi="Georgia" w:cs="Tahoma"/>
          <w:b/>
          <w:sz w:val="18"/>
          <w:szCs w:val="18"/>
        </w:rPr>
        <w:t xml:space="preserve"> :</w:t>
      </w:r>
      <w:r w:rsidR="006B7821" w:rsidRPr="006B7821">
        <w:rPr>
          <w:rFonts w:ascii="Georgia" w:hAnsi="Georgia" w:cs="Tahoma"/>
          <w:b/>
          <w:sz w:val="18"/>
          <w:szCs w:val="18"/>
        </w:rPr>
        <w:t xml:space="preserve"> </w:t>
      </w:r>
      <w:hyperlink r:id="rId6" w:history="1"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www</w:t>
        </w:r>
        <w:r w:rsidR="006B7821" w:rsidRPr="00D76E35">
          <w:rPr>
            <w:rStyle w:val="-"/>
            <w:rFonts w:ascii="Georgia" w:hAnsi="Georgia" w:cs="Tahoma"/>
            <w:b/>
            <w:sz w:val="18"/>
            <w:szCs w:val="18"/>
          </w:rPr>
          <w:t>.</w:t>
        </w:r>
        <w:proofErr w:type="spellStart"/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sdya</w:t>
        </w:r>
        <w:proofErr w:type="spellEnd"/>
        <w:r w:rsidR="006B7821" w:rsidRPr="00D76E35">
          <w:rPr>
            <w:rStyle w:val="-"/>
            <w:rFonts w:ascii="Georgia" w:hAnsi="Georgia" w:cs="Tahoma"/>
            <w:b/>
            <w:sz w:val="18"/>
            <w:szCs w:val="18"/>
          </w:rPr>
          <w:t>.</w:t>
        </w:r>
        <w:proofErr w:type="spellStart"/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gr</w:t>
        </w:r>
        <w:proofErr w:type="spellEnd"/>
      </w:hyperlink>
    </w:p>
    <w:p w:rsidR="006B7821" w:rsidRPr="000375B4" w:rsidRDefault="006B7821" w:rsidP="00DF24E2">
      <w:pPr>
        <w:spacing w:line="276" w:lineRule="auto"/>
        <w:rPr>
          <w:rFonts w:ascii="Georgia" w:hAnsi="Georgia" w:cs="Tahoma"/>
          <w:b/>
          <w:sz w:val="12"/>
          <w:szCs w:val="12"/>
        </w:rPr>
      </w:pPr>
    </w:p>
    <w:p w:rsidR="00C424EC" w:rsidRPr="000375B4" w:rsidRDefault="00C424EC" w:rsidP="00DF24E2">
      <w:pPr>
        <w:spacing w:line="276" w:lineRule="auto"/>
        <w:rPr>
          <w:rFonts w:ascii="Georgia" w:hAnsi="Georgia" w:cs="Tahoma"/>
          <w:b/>
          <w:sz w:val="12"/>
          <w:szCs w:val="12"/>
        </w:rPr>
      </w:pPr>
    </w:p>
    <w:p w:rsidR="0087599F" w:rsidRPr="000375B4" w:rsidRDefault="00026D78" w:rsidP="00026D78">
      <w:pPr>
        <w:suppressAutoHyphens w:val="0"/>
        <w:spacing w:line="276" w:lineRule="auto"/>
        <w:ind w:left="142" w:right="545" w:firstLine="567"/>
        <w:rPr>
          <w:rFonts w:ascii="Georgia" w:hAnsi="Georgia" w:cs="Tahoma"/>
          <w:b/>
          <w:color w:val="000000"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 xml:space="preserve">                </w:t>
      </w:r>
      <w:r w:rsidR="00AC25EF">
        <w:rPr>
          <w:rFonts w:ascii="Georgia" w:hAnsi="Georgia" w:cs="Tahoma"/>
          <w:b/>
          <w:sz w:val="30"/>
          <w:szCs w:val="30"/>
        </w:rPr>
        <w:t xml:space="preserve">   </w:t>
      </w:r>
      <w:r w:rsidR="0078054F" w:rsidRPr="000375B4">
        <w:rPr>
          <w:rFonts w:ascii="Georgia" w:hAnsi="Georgia" w:cs="Tahoma"/>
          <w:b/>
          <w:sz w:val="30"/>
          <w:szCs w:val="30"/>
        </w:rPr>
        <w:t xml:space="preserve">             </w:t>
      </w:r>
      <w:r>
        <w:rPr>
          <w:rFonts w:ascii="Georgia" w:hAnsi="Georgia" w:cs="Tahoma"/>
          <w:b/>
          <w:sz w:val="30"/>
          <w:szCs w:val="30"/>
        </w:rPr>
        <w:t xml:space="preserve"> </w:t>
      </w:r>
      <w:r w:rsidR="00C424EC" w:rsidRPr="0078054F">
        <w:rPr>
          <w:rFonts w:ascii="Georgia" w:hAnsi="Georgia" w:cs="Tahoma"/>
          <w:b/>
          <w:color w:val="000000"/>
          <w:sz w:val="30"/>
          <w:szCs w:val="30"/>
        </w:rPr>
        <w:t>ΑΝΑΚΟΙΝΩΣΗ</w:t>
      </w:r>
    </w:p>
    <w:p w:rsidR="0078054F" w:rsidRPr="00026D78" w:rsidRDefault="00026D78" w:rsidP="00026D78">
      <w:pPr>
        <w:suppressAutoHyphens w:val="0"/>
        <w:spacing w:line="276" w:lineRule="auto"/>
        <w:ind w:left="142" w:right="545" w:firstLine="567"/>
        <w:rPr>
          <w:rFonts w:ascii="Georgia" w:hAnsi="Georgia" w:cs="Tahoma"/>
          <w:b/>
          <w:color w:val="000000"/>
          <w:sz w:val="12"/>
          <w:szCs w:val="12"/>
        </w:rPr>
      </w:pPr>
      <w:r>
        <w:rPr>
          <w:rFonts w:ascii="Georgia" w:hAnsi="Georgia" w:cs="Tahoma"/>
          <w:b/>
          <w:color w:val="000000"/>
          <w:sz w:val="12"/>
          <w:szCs w:val="12"/>
        </w:rPr>
        <w:t xml:space="preserve">                                                             </w:t>
      </w:r>
      <w:r w:rsidR="00AD5B4D">
        <w:rPr>
          <w:rFonts w:ascii="Georgia" w:hAnsi="Georgia" w:cs="Tahoma"/>
          <w:b/>
          <w:color w:val="000000"/>
          <w:sz w:val="12"/>
          <w:szCs w:val="12"/>
        </w:rPr>
        <w:t xml:space="preserve">              </w:t>
      </w:r>
      <w:r>
        <w:rPr>
          <w:rFonts w:ascii="Georgia" w:hAnsi="Georgia" w:cs="Tahoma"/>
          <w:b/>
          <w:color w:val="000000"/>
          <w:sz w:val="12"/>
          <w:szCs w:val="12"/>
        </w:rPr>
        <w:t xml:space="preserve">  **********************************************</w:t>
      </w:r>
    </w:p>
    <w:p w:rsidR="00026D78" w:rsidRPr="00026D78" w:rsidRDefault="00026D78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  <w:sz w:val="12"/>
          <w:szCs w:val="12"/>
        </w:rPr>
      </w:pPr>
    </w:p>
    <w:p w:rsidR="00026D78" w:rsidRPr="00026D78" w:rsidRDefault="00026D78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b/>
          <w:color w:val="000000"/>
          <w:sz w:val="22"/>
          <w:szCs w:val="22"/>
        </w:rPr>
      </w:pPr>
      <w:r w:rsidRPr="00026D78">
        <w:rPr>
          <w:rFonts w:ascii="Georgia" w:hAnsi="Georgia" w:cs="Tahoma"/>
          <w:b/>
          <w:color w:val="000000"/>
          <w:sz w:val="22"/>
          <w:szCs w:val="22"/>
        </w:rPr>
        <w:t>Αγαπητοί Συνάδελφοι,</w:t>
      </w:r>
    </w:p>
    <w:p w:rsidR="00504872" w:rsidRDefault="0078054F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Στις 15-9-2021 πραγματοποιήθηκε η Εκλογοαπολογιστική Συνέλευση του ΣΔΥΑ</w:t>
      </w:r>
      <w:r w:rsidR="00026D78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ενόψει των εκλογών για την ανάδειξη νέου Δ.Σ. του Συλλόγου και Αντιπροσώπων για το Συνέδριο της ΟΔΥΕ</w:t>
      </w:r>
      <w:r w:rsidR="00026D78">
        <w:rPr>
          <w:rFonts w:ascii="Georgia" w:hAnsi="Georgia" w:cs="Tahoma"/>
          <w:color w:val="000000"/>
        </w:rPr>
        <w:t>, με τοποθετήσεις των συναδέλφων</w:t>
      </w:r>
      <w:r w:rsidR="00607474">
        <w:rPr>
          <w:rFonts w:ascii="Georgia" w:hAnsi="Georgia" w:cs="Tahoma"/>
          <w:color w:val="000000"/>
        </w:rPr>
        <w:t xml:space="preserve"> για τα προβλήματα του κλάδου</w:t>
      </w:r>
      <w:r w:rsidR="000375B4">
        <w:rPr>
          <w:rFonts w:ascii="Georgia" w:hAnsi="Georgia" w:cs="Tahoma"/>
          <w:color w:val="000000"/>
        </w:rPr>
        <w:t xml:space="preserve"> και την συζήτηση επί</w:t>
      </w:r>
      <w:r w:rsidR="00AA0AA0">
        <w:rPr>
          <w:rFonts w:ascii="Georgia" w:hAnsi="Georgia" w:cs="Tahoma"/>
          <w:color w:val="000000"/>
        </w:rPr>
        <w:t xml:space="preserve"> τ</w:t>
      </w:r>
      <w:r w:rsidR="00504872">
        <w:rPr>
          <w:rFonts w:ascii="Georgia" w:hAnsi="Georgia" w:cs="Tahoma"/>
          <w:color w:val="000000"/>
        </w:rPr>
        <w:t>ου Διοικητικού και Οικονομικού απολογισμού.</w:t>
      </w:r>
    </w:p>
    <w:p w:rsidR="00504872" w:rsidRDefault="00504872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Το Δ. Σ. του ΣΔΥΑ είχε αποφασίσει</w:t>
      </w:r>
      <w:r w:rsidR="00607474">
        <w:rPr>
          <w:rFonts w:ascii="Georgia" w:hAnsi="Georgia" w:cs="Tahoma"/>
          <w:color w:val="000000"/>
        </w:rPr>
        <w:t xml:space="preserve"> να προτείνει</w:t>
      </w:r>
      <w:r>
        <w:rPr>
          <w:rFonts w:ascii="Georgia" w:hAnsi="Georgia" w:cs="Tahoma"/>
          <w:color w:val="000000"/>
        </w:rPr>
        <w:t xml:space="preserve"> την διεξαγωγή των εκλογών με ηλεκτρονικό τρόπο λόγω</w:t>
      </w:r>
      <w:r w:rsidR="00026D78">
        <w:rPr>
          <w:rFonts w:ascii="Georgia" w:hAnsi="Georgia" w:cs="Tahoma"/>
          <w:color w:val="000000"/>
        </w:rPr>
        <w:t xml:space="preserve"> των μέτρων κατά της</w:t>
      </w:r>
      <w:r>
        <w:rPr>
          <w:rFonts w:ascii="Georgia" w:hAnsi="Georgia" w:cs="Tahoma"/>
          <w:color w:val="000000"/>
        </w:rPr>
        <w:t xml:space="preserve"> πανδημίας. </w:t>
      </w:r>
      <w:r w:rsidR="00026D78">
        <w:rPr>
          <w:rFonts w:ascii="Georgia" w:hAnsi="Georgia" w:cs="Tahoma"/>
          <w:color w:val="000000"/>
        </w:rPr>
        <w:t xml:space="preserve"> </w:t>
      </w:r>
      <w:r>
        <w:rPr>
          <w:rFonts w:ascii="Georgia" w:hAnsi="Georgia" w:cs="Tahoma"/>
          <w:color w:val="000000"/>
        </w:rPr>
        <w:t>Η  Συνέλευση αποφάσισε την πραγματοποίηση των εκλογών δια ζώσης</w:t>
      </w:r>
      <w:r w:rsidR="00AD5B4D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με την διαδικασία που γίνονταν μέχρι σήμερα.</w:t>
      </w:r>
    </w:p>
    <w:p w:rsidR="00607474" w:rsidRDefault="00504872" w:rsidP="00607474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Λόγω της απουσίας Δικαστικού Αντιπροσώπου για την εκλογή Εφορευτικής Επιτροπής</w:t>
      </w:r>
      <w:r w:rsidR="00AD5B4D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η Συνέλευση διακόπηκε</w:t>
      </w:r>
      <w:r w:rsidR="004935FA">
        <w:rPr>
          <w:rFonts w:ascii="Georgia" w:hAnsi="Georgia" w:cs="Tahoma"/>
          <w:color w:val="000000"/>
        </w:rPr>
        <w:t xml:space="preserve"> και αποφασίστηκε</w:t>
      </w:r>
      <w:r w:rsidR="00026D78">
        <w:rPr>
          <w:rFonts w:ascii="Georgia" w:hAnsi="Georgia" w:cs="Tahoma"/>
          <w:color w:val="000000"/>
        </w:rPr>
        <w:t xml:space="preserve"> η συνέχισή της, </w:t>
      </w:r>
      <w:r w:rsidR="00607474">
        <w:rPr>
          <w:rFonts w:ascii="Georgia" w:hAnsi="Georgia" w:cs="Tahoma"/>
          <w:color w:val="000000"/>
        </w:rPr>
        <w:t xml:space="preserve">στις 21-9-2021, ώρα 13.00, κτίριο 13,  Αίθουσα 3, </w:t>
      </w:r>
      <w:r w:rsidR="00026D78">
        <w:rPr>
          <w:rFonts w:ascii="Georgia" w:hAnsi="Georgia" w:cs="Tahoma"/>
          <w:color w:val="000000"/>
        </w:rPr>
        <w:t xml:space="preserve">για την </w:t>
      </w:r>
      <w:r>
        <w:rPr>
          <w:rFonts w:ascii="Georgia" w:hAnsi="Georgia" w:cs="Tahoma"/>
          <w:color w:val="000000"/>
        </w:rPr>
        <w:t xml:space="preserve"> </w:t>
      </w:r>
      <w:r w:rsidR="004935FA">
        <w:rPr>
          <w:rFonts w:ascii="Georgia" w:hAnsi="Georgia" w:cs="Tahoma"/>
          <w:color w:val="000000"/>
        </w:rPr>
        <w:t>εκλογή της Εφορευτικής Επιτροπής</w:t>
      </w:r>
      <w:r w:rsidR="00607474">
        <w:rPr>
          <w:rFonts w:ascii="Georgia" w:hAnsi="Georgia" w:cs="Tahoma"/>
          <w:color w:val="000000"/>
        </w:rPr>
        <w:t xml:space="preserve"> και την έγκριση του Διοικητικού και Οικονομικού Απολογισμού.</w:t>
      </w:r>
    </w:p>
    <w:p w:rsidR="004935FA" w:rsidRDefault="004935FA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 xml:space="preserve"> Λόγω του χρόνου που απαιτείται για την προετοιμασία των εκλογών σε 11 εκλογικά τμήματα</w:t>
      </w:r>
      <w:r w:rsidR="00AD5B4D">
        <w:rPr>
          <w:rFonts w:ascii="Georgia" w:hAnsi="Georgia" w:cs="Tahoma"/>
          <w:color w:val="000000"/>
        </w:rPr>
        <w:t xml:space="preserve"> και με διπλές κάλπες,</w:t>
      </w:r>
      <w:r>
        <w:rPr>
          <w:rFonts w:ascii="Georgia" w:hAnsi="Georgia" w:cs="Tahoma"/>
          <w:color w:val="000000"/>
        </w:rPr>
        <w:t xml:space="preserve"> αφού ο νόμος απαγορεύει να είναι εγγεγραμμένοι σε κάθε εκλογικό τμήμα περισσότεροι από 150 ψηφοφόροι, το Δ.Σ. αποφάσισε να γίνουν οι εκλογές την 1-10-2021.  Η</w:t>
      </w:r>
      <w:r w:rsidR="00026D78">
        <w:rPr>
          <w:rFonts w:ascii="Georgia" w:hAnsi="Georgia" w:cs="Tahoma"/>
          <w:color w:val="000000"/>
        </w:rPr>
        <w:t xml:space="preserve"> κατάθεση υποψηφιοτήτων λήγει στις 24-9-2021 και ώρα 12.00.</w:t>
      </w:r>
    </w:p>
    <w:p w:rsidR="009B2ECB" w:rsidRPr="009B2ECB" w:rsidRDefault="009B2ECB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  <w:sz w:val="8"/>
          <w:szCs w:val="8"/>
        </w:rPr>
      </w:pPr>
    </w:p>
    <w:p w:rsid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</w:rPr>
        <w:t xml:space="preserve">                                  </w:t>
      </w:r>
      <w:r w:rsidR="009B2ECB">
        <w:rPr>
          <w:rFonts w:ascii="Georgia" w:hAnsi="Georgia" w:cs="Tahoma"/>
          <w:b/>
          <w:sz w:val="22"/>
          <w:szCs w:val="22"/>
        </w:rPr>
        <w:t>Αθήνα 15</w:t>
      </w:r>
      <w:r w:rsidR="00F05B2C" w:rsidRPr="00AD5B4D">
        <w:rPr>
          <w:rFonts w:ascii="Georgia" w:hAnsi="Georgia" w:cs="Tahoma"/>
          <w:b/>
          <w:sz w:val="22"/>
          <w:szCs w:val="22"/>
        </w:rPr>
        <w:t xml:space="preserve"> Σεπτεμβρίου</w:t>
      </w:r>
      <w:r w:rsidRPr="00AD5B4D">
        <w:rPr>
          <w:rFonts w:ascii="Georgia" w:hAnsi="Georgia" w:cs="Tahoma"/>
          <w:b/>
          <w:sz w:val="22"/>
          <w:szCs w:val="22"/>
        </w:rPr>
        <w:t xml:space="preserve"> 2021</w:t>
      </w:r>
    </w:p>
    <w:p w:rsidR="00AD5B4D" w:rsidRPr="00AD5B4D" w:rsidRDefault="00AD5B4D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sz w:val="8"/>
          <w:szCs w:val="8"/>
        </w:rPr>
      </w:pPr>
    </w:p>
    <w:p w:rsidR="00C41DFA" w:rsidRPr="00AD5B4D" w:rsidRDefault="00DF24E2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       </w:t>
      </w:r>
      <w:r w:rsidR="00DA3A62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</w:t>
      </w:r>
      <w:r w:rsid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A41BA8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AD5B4D">
        <w:rPr>
          <w:rFonts w:ascii="Georgia" w:hAnsi="Georgia" w:cs="Tahoma"/>
          <w:b/>
          <w:color w:val="000000"/>
          <w:sz w:val="22"/>
          <w:szCs w:val="22"/>
        </w:rPr>
        <w:t>Για το Δ.Σ.</w:t>
      </w:r>
    </w:p>
    <w:p w:rsidR="00C41DFA" w:rsidRDefault="00DA3A62" w:rsidP="00C17832">
      <w:pPr>
        <w:suppressAutoHyphens w:val="0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</w:t>
      </w:r>
      <w:r w:rsidR="00F37799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AD5B4D">
        <w:rPr>
          <w:rFonts w:ascii="Georgia" w:hAnsi="Georgia" w:cs="Tahoma"/>
          <w:b/>
          <w:color w:val="000000"/>
          <w:sz w:val="22"/>
          <w:szCs w:val="22"/>
        </w:rPr>
        <w:t xml:space="preserve">Ο Πρόεδρος                                </w:t>
      </w:r>
      <w:r w:rsidR="00F37799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</w:t>
      </w:r>
      <w:r w:rsidR="00356AFF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</w:t>
      </w:r>
      <w:r w:rsidR="00D70933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642254" w:rsidRPr="00AD5B4D">
        <w:rPr>
          <w:rFonts w:ascii="Georgia" w:hAnsi="Georgia" w:cs="Tahoma"/>
          <w:b/>
          <w:color w:val="000000"/>
          <w:sz w:val="22"/>
          <w:szCs w:val="22"/>
        </w:rPr>
        <w:t>Ο</w:t>
      </w:r>
      <w:r w:rsidR="00C41DFA" w:rsidRPr="00AD5B4D">
        <w:rPr>
          <w:rFonts w:ascii="Georgia" w:hAnsi="Georgia" w:cs="Tahoma"/>
          <w:b/>
          <w:color w:val="000000"/>
          <w:sz w:val="22"/>
          <w:szCs w:val="22"/>
        </w:rPr>
        <w:t xml:space="preserve"> Γεν.  Γραμματέας</w:t>
      </w:r>
    </w:p>
    <w:p w:rsidR="00AD5B4D" w:rsidRPr="00AD5B4D" w:rsidRDefault="00AD5B4D" w:rsidP="00C17832">
      <w:pPr>
        <w:suppressAutoHyphens w:val="0"/>
        <w:ind w:right="69"/>
        <w:rPr>
          <w:rFonts w:ascii="Georgia" w:hAnsi="Georgia" w:cs="Tahoma"/>
          <w:b/>
          <w:color w:val="000000"/>
          <w:sz w:val="12"/>
          <w:szCs w:val="12"/>
        </w:rPr>
      </w:pPr>
    </w:p>
    <w:p w:rsidR="00C41DFA" w:rsidRPr="00AD5B4D" w:rsidRDefault="00C41DFA" w:rsidP="00C17832">
      <w:pPr>
        <w:suppressAutoHyphens w:val="0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Σωτήρης </w:t>
      </w:r>
      <w:r w:rsidR="00DA2DE8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Τριπολιτσιώτης                                  </w:t>
      </w:r>
      <w:r w:rsidR="00D70933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</w:t>
      </w:r>
      <w:r w:rsidR="00F37799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AC25EF" w:rsidRP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DA3A62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DA3A62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642254" w:rsidRPr="00AD5B4D">
        <w:rPr>
          <w:rFonts w:ascii="Georgia" w:hAnsi="Georgia" w:cs="Tahoma"/>
          <w:b/>
          <w:color w:val="000000"/>
          <w:sz w:val="22"/>
          <w:szCs w:val="22"/>
        </w:rPr>
        <w:t xml:space="preserve">Δημήτρης  </w:t>
      </w:r>
      <w:proofErr w:type="spellStart"/>
      <w:r w:rsidR="00642254" w:rsidRPr="00AD5B4D">
        <w:rPr>
          <w:rFonts w:ascii="Georgia" w:hAnsi="Georgia" w:cs="Tahoma"/>
          <w:b/>
          <w:color w:val="000000"/>
          <w:sz w:val="22"/>
          <w:szCs w:val="22"/>
        </w:rPr>
        <w:t>Ζιώγας</w:t>
      </w:r>
      <w:proofErr w:type="spellEnd"/>
    </w:p>
    <w:sectPr w:rsidR="00C41DFA" w:rsidRPr="00AD5B4D" w:rsidSect="00C17832">
      <w:pgSz w:w="11906" w:h="16838"/>
      <w:pgMar w:top="284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E8489D"/>
    <w:multiLevelType w:val="hybridMultilevel"/>
    <w:tmpl w:val="7450C27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F970F0"/>
    <w:multiLevelType w:val="hybridMultilevel"/>
    <w:tmpl w:val="E092D2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1E7594"/>
    <w:multiLevelType w:val="multilevel"/>
    <w:tmpl w:val="18B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1952"/>
    <w:rsid w:val="000077CC"/>
    <w:rsid w:val="00026D78"/>
    <w:rsid w:val="000375B4"/>
    <w:rsid w:val="00057426"/>
    <w:rsid w:val="00066C30"/>
    <w:rsid w:val="00097617"/>
    <w:rsid w:val="000B06CC"/>
    <w:rsid w:val="000B082D"/>
    <w:rsid w:val="000D318A"/>
    <w:rsid w:val="00151AD6"/>
    <w:rsid w:val="001A2B0F"/>
    <w:rsid w:val="001C25D8"/>
    <w:rsid w:val="00216BEF"/>
    <w:rsid w:val="00250356"/>
    <w:rsid w:val="002946AE"/>
    <w:rsid w:val="002E6EBF"/>
    <w:rsid w:val="002F162B"/>
    <w:rsid w:val="002F4FF3"/>
    <w:rsid w:val="003011BF"/>
    <w:rsid w:val="00314C41"/>
    <w:rsid w:val="00332DF9"/>
    <w:rsid w:val="00336256"/>
    <w:rsid w:val="00353BC3"/>
    <w:rsid w:val="00356AFF"/>
    <w:rsid w:val="00364D15"/>
    <w:rsid w:val="0037132E"/>
    <w:rsid w:val="00373876"/>
    <w:rsid w:val="003877DE"/>
    <w:rsid w:val="003912AB"/>
    <w:rsid w:val="003A2E98"/>
    <w:rsid w:val="0040766B"/>
    <w:rsid w:val="0041461B"/>
    <w:rsid w:val="00445D05"/>
    <w:rsid w:val="00467FE9"/>
    <w:rsid w:val="00475BFB"/>
    <w:rsid w:val="0049140B"/>
    <w:rsid w:val="004935FA"/>
    <w:rsid w:val="004C48B4"/>
    <w:rsid w:val="00504872"/>
    <w:rsid w:val="00532411"/>
    <w:rsid w:val="0058208C"/>
    <w:rsid w:val="00590EED"/>
    <w:rsid w:val="0060605E"/>
    <w:rsid w:val="00607474"/>
    <w:rsid w:val="00642254"/>
    <w:rsid w:val="006B7821"/>
    <w:rsid w:val="006C0982"/>
    <w:rsid w:val="006C3200"/>
    <w:rsid w:val="0071611A"/>
    <w:rsid w:val="00727BCE"/>
    <w:rsid w:val="00745D3D"/>
    <w:rsid w:val="00761813"/>
    <w:rsid w:val="007676A1"/>
    <w:rsid w:val="0078054F"/>
    <w:rsid w:val="007823F8"/>
    <w:rsid w:val="007A0BB3"/>
    <w:rsid w:val="007B0800"/>
    <w:rsid w:val="007E1FA2"/>
    <w:rsid w:val="007E5A95"/>
    <w:rsid w:val="007F0909"/>
    <w:rsid w:val="0085208C"/>
    <w:rsid w:val="00856819"/>
    <w:rsid w:val="0087599F"/>
    <w:rsid w:val="008837E5"/>
    <w:rsid w:val="008851A0"/>
    <w:rsid w:val="008E0AA5"/>
    <w:rsid w:val="00904E47"/>
    <w:rsid w:val="00935939"/>
    <w:rsid w:val="00937235"/>
    <w:rsid w:val="00973904"/>
    <w:rsid w:val="009B2ECB"/>
    <w:rsid w:val="00A00692"/>
    <w:rsid w:val="00A04320"/>
    <w:rsid w:val="00A17567"/>
    <w:rsid w:val="00A25E3C"/>
    <w:rsid w:val="00A41BA8"/>
    <w:rsid w:val="00A652AA"/>
    <w:rsid w:val="00A82B2D"/>
    <w:rsid w:val="00AA0AA0"/>
    <w:rsid w:val="00AC1660"/>
    <w:rsid w:val="00AC25EF"/>
    <w:rsid w:val="00AD5B4D"/>
    <w:rsid w:val="00AE1D62"/>
    <w:rsid w:val="00B3567E"/>
    <w:rsid w:val="00B42A92"/>
    <w:rsid w:val="00B92F2A"/>
    <w:rsid w:val="00BC0191"/>
    <w:rsid w:val="00BF0BBC"/>
    <w:rsid w:val="00C17832"/>
    <w:rsid w:val="00C319C6"/>
    <w:rsid w:val="00C41DFA"/>
    <w:rsid w:val="00C424EC"/>
    <w:rsid w:val="00D12023"/>
    <w:rsid w:val="00D14C8E"/>
    <w:rsid w:val="00D55E25"/>
    <w:rsid w:val="00D65A3C"/>
    <w:rsid w:val="00D70933"/>
    <w:rsid w:val="00D73914"/>
    <w:rsid w:val="00D75DA6"/>
    <w:rsid w:val="00DA2DE8"/>
    <w:rsid w:val="00DA3A62"/>
    <w:rsid w:val="00DA6A5B"/>
    <w:rsid w:val="00DE5939"/>
    <w:rsid w:val="00DF24E2"/>
    <w:rsid w:val="00E22F61"/>
    <w:rsid w:val="00E35D0A"/>
    <w:rsid w:val="00E470C6"/>
    <w:rsid w:val="00E556F6"/>
    <w:rsid w:val="00E565ED"/>
    <w:rsid w:val="00E75E14"/>
    <w:rsid w:val="00EA4BD0"/>
    <w:rsid w:val="00EB058D"/>
    <w:rsid w:val="00EC617C"/>
    <w:rsid w:val="00ED470B"/>
    <w:rsid w:val="00EF048F"/>
    <w:rsid w:val="00F0416D"/>
    <w:rsid w:val="00F05B2C"/>
    <w:rsid w:val="00F21DB7"/>
    <w:rsid w:val="00F37799"/>
    <w:rsid w:val="00FA5047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14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0">
    <w:name w:val="Προεπιλεγμένη γραμματοσειρά2"/>
    <w:rsid w:val="003877DE"/>
  </w:style>
  <w:style w:type="character" w:customStyle="1" w:styleId="10">
    <w:name w:val="Προεπιλεγμένη γραμματοσειρά1"/>
    <w:rsid w:val="003877DE"/>
  </w:style>
  <w:style w:type="character" w:styleId="a4">
    <w:name w:val="Strong"/>
    <w:basedOn w:val="10"/>
    <w:qFormat/>
    <w:rsid w:val="003877DE"/>
    <w:rPr>
      <w:b/>
      <w:bCs/>
    </w:rPr>
  </w:style>
  <w:style w:type="character" w:customStyle="1" w:styleId="apple-converted-space">
    <w:name w:val="apple-converted-space"/>
    <w:basedOn w:val="10"/>
    <w:rsid w:val="003877DE"/>
  </w:style>
  <w:style w:type="character" w:customStyle="1" w:styleId="textexposedshow">
    <w:name w:val="text_exposed_show"/>
    <w:basedOn w:val="10"/>
    <w:rsid w:val="003877DE"/>
  </w:style>
  <w:style w:type="character" w:styleId="-">
    <w:name w:val="Hyperlink"/>
    <w:basedOn w:val="10"/>
    <w:rsid w:val="003877DE"/>
    <w:rPr>
      <w:color w:val="0000FF"/>
      <w:u w:val="single"/>
    </w:rPr>
  </w:style>
  <w:style w:type="character" w:customStyle="1" w:styleId="uficommentbody">
    <w:name w:val="uficommentbody"/>
    <w:basedOn w:val="10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1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1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99"/>
    <w:qFormat/>
    <w:rsid w:val="00E35D0A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7E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Char">
    <w:name w:val="Επικεφαλίδα 1 Char"/>
    <w:basedOn w:val="a1"/>
    <w:link w:val="1"/>
    <w:uiPriority w:val="9"/>
    <w:rsid w:val="00D14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d2edcug0">
    <w:name w:val="d2edcug0"/>
    <w:basedOn w:val="a1"/>
    <w:rsid w:val="00E75E14"/>
  </w:style>
  <w:style w:type="table" w:styleId="ab">
    <w:name w:val="Light List"/>
    <w:basedOn w:val="a2"/>
    <w:uiPriority w:val="61"/>
    <w:rsid w:val="00E22F61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Char"/>
    <w:uiPriority w:val="99"/>
    <w:semiHidden/>
    <w:unhideWhenUsed/>
    <w:rsid w:val="00E22F6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c"/>
    <w:uiPriority w:val="99"/>
    <w:semiHidden/>
    <w:rsid w:val="00E22F61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2"/>
    <w:uiPriority w:val="59"/>
    <w:rsid w:val="00E22F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744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2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72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25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94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4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69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647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37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56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270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y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User</cp:lastModifiedBy>
  <cp:revision>4</cp:revision>
  <cp:lastPrinted>2021-09-21T06:59:00Z</cp:lastPrinted>
  <dcterms:created xsi:type="dcterms:W3CDTF">2021-09-20T12:23:00Z</dcterms:created>
  <dcterms:modified xsi:type="dcterms:W3CDTF">2021-09-21T07:10:00Z</dcterms:modified>
</cp:coreProperties>
</file>